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7" w:rsidRPr="0059148F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59148F">
        <w:rPr>
          <w:rFonts w:ascii="Times New Roman" w:hAnsi="Times New Roman"/>
          <w:sz w:val="24"/>
          <w:szCs w:val="24"/>
        </w:rPr>
        <w:t xml:space="preserve">Приложение </w:t>
      </w:r>
    </w:p>
    <w:p w:rsidR="00F25B37" w:rsidRPr="0059148F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</w:p>
    <w:p w:rsidR="00F25B37" w:rsidRPr="0059148F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59148F">
        <w:rPr>
          <w:rFonts w:ascii="Times New Roman" w:hAnsi="Times New Roman"/>
          <w:sz w:val="24"/>
          <w:szCs w:val="24"/>
        </w:rPr>
        <w:t>УТВЕРЖДЕН</w:t>
      </w:r>
    </w:p>
    <w:p w:rsidR="00F25B37" w:rsidRPr="0059148F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59148F">
        <w:rPr>
          <w:rFonts w:ascii="Times New Roman" w:hAnsi="Times New Roman"/>
          <w:sz w:val="24"/>
          <w:szCs w:val="24"/>
        </w:rPr>
        <w:t>приказом УФНС России</w:t>
      </w:r>
    </w:p>
    <w:p w:rsidR="00F25B37" w:rsidRPr="0059148F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59148F">
        <w:rPr>
          <w:rFonts w:ascii="Times New Roman" w:hAnsi="Times New Roman"/>
          <w:sz w:val="24"/>
          <w:szCs w:val="24"/>
        </w:rPr>
        <w:t xml:space="preserve">по </w:t>
      </w:r>
      <w:r w:rsidR="00CA7915" w:rsidRPr="0059148F">
        <w:rPr>
          <w:rFonts w:ascii="Times New Roman" w:hAnsi="Times New Roman"/>
          <w:sz w:val="24"/>
          <w:szCs w:val="24"/>
        </w:rPr>
        <w:t>Свердловской</w:t>
      </w:r>
      <w:r w:rsidRPr="0059148F">
        <w:rPr>
          <w:rFonts w:ascii="Times New Roman" w:hAnsi="Times New Roman"/>
          <w:sz w:val="24"/>
          <w:szCs w:val="24"/>
        </w:rPr>
        <w:t xml:space="preserve"> области</w:t>
      </w:r>
    </w:p>
    <w:p w:rsidR="00F25B37" w:rsidRPr="00DB36A3" w:rsidRDefault="0059148F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B36A3" w:rsidRPr="00DB36A3">
        <w:rPr>
          <w:rFonts w:ascii="Times New Roman" w:hAnsi="Times New Roman"/>
          <w:sz w:val="24"/>
          <w:szCs w:val="24"/>
        </w:rPr>
        <w:t>0</w:t>
      </w:r>
      <w:r w:rsidR="00DB36A3">
        <w:rPr>
          <w:rFonts w:ascii="Times New Roman" w:hAnsi="Times New Roman"/>
          <w:sz w:val="24"/>
          <w:szCs w:val="24"/>
          <w:lang w:val="en-US"/>
        </w:rPr>
        <w:t>7.04.2016</w:t>
      </w:r>
    </w:p>
    <w:p w:rsidR="00F25B37" w:rsidRPr="00DB36A3" w:rsidRDefault="0059148F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B36A3">
        <w:rPr>
          <w:rFonts w:ascii="Times New Roman" w:hAnsi="Times New Roman"/>
          <w:sz w:val="24"/>
          <w:szCs w:val="24"/>
          <w:lang w:val="en-US"/>
        </w:rPr>
        <w:t>02-07/56</w:t>
      </w:r>
      <w:bookmarkStart w:id="0" w:name="_GoBack"/>
      <w:bookmarkEnd w:id="0"/>
    </w:p>
    <w:p w:rsidR="00F25B37" w:rsidRPr="00C648FB" w:rsidRDefault="00F25B37" w:rsidP="00F25B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5B37" w:rsidRPr="00742A21" w:rsidRDefault="00F25B37" w:rsidP="00F2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8B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A21">
        <w:rPr>
          <w:rFonts w:ascii="Times New Roman" w:hAnsi="Times New Roman"/>
          <w:b/>
          <w:sz w:val="24"/>
          <w:szCs w:val="24"/>
        </w:rPr>
        <w:t xml:space="preserve">Ведомственный план УФНС России по </w:t>
      </w:r>
      <w:r w:rsidR="00104667" w:rsidRPr="00742A21">
        <w:rPr>
          <w:rFonts w:ascii="Times New Roman" w:hAnsi="Times New Roman"/>
          <w:b/>
          <w:sz w:val="24"/>
          <w:szCs w:val="24"/>
        </w:rPr>
        <w:t>Свердловской</w:t>
      </w:r>
      <w:r w:rsidRPr="00742A21">
        <w:rPr>
          <w:rFonts w:ascii="Times New Roman" w:hAnsi="Times New Roman"/>
          <w:b/>
          <w:sz w:val="24"/>
          <w:szCs w:val="24"/>
        </w:rPr>
        <w:t xml:space="preserve"> области</w:t>
      </w:r>
      <w:r w:rsidR="00C648FB" w:rsidRPr="00742A21">
        <w:rPr>
          <w:rFonts w:ascii="Times New Roman" w:hAnsi="Times New Roman"/>
          <w:b/>
          <w:sz w:val="24"/>
          <w:szCs w:val="24"/>
        </w:rPr>
        <w:t xml:space="preserve"> </w:t>
      </w:r>
      <w:r w:rsidRPr="00742A21">
        <w:rPr>
          <w:rFonts w:ascii="Times New Roman" w:hAnsi="Times New Roman"/>
          <w:b/>
          <w:sz w:val="24"/>
          <w:szCs w:val="24"/>
        </w:rPr>
        <w:t xml:space="preserve">реализации </w:t>
      </w:r>
    </w:p>
    <w:p w:rsidR="00681520" w:rsidRPr="00742A21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A21">
        <w:rPr>
          <w:rFonts w:ascii="Times New Roman" w:hAnsi="Times New Roman"/>
          <w:b/>
          <w:sz w:val="24"/>
          <w:szCs w:val="24"/>
        </w:rPr>
        <w:t xml:space="preserve">Концепции открытости федеральных органов исполнительной власти </w:t>
      </w:r>
    </w:p>
    <w:p w:rsidR="00F25B37" w:rsidRPr="00742A21" w:rsidRDefault="000C57D8" w:rsidP="00F25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</w:t>
      </w:r>
      <w:r w:rsidR="00F25B37" w:rsidRPr="00742A21">
        <w:rPr>
          <w:rFonts w:ascii="Times New Roman" w:hAnsi="Times New Roman"/>
          <w:b/>
          <w:sz w:val="24"/>
          <w:szCs w:val="24"/>
        </w:rPr>
        <w:t xml:space="preserve"> год с учетом «горизонта планирования» до 2018 года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48FB" w:rsidRPr="00681520" w:rsidRDefault="00C648FB" w:rsidP="00F25B37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W w:w="1561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5953"/>
        <w:gridCol w:w="51"/>
        <w:gridCol w:w="77"/>
        <w:gridCol w:w="3960"/>
        <w:gridCol w:w="2574"/>
        <w:gridCol w:w="2274"/>
        <w:gridCol w:w="12"/>
      </w:tblGrid>
      <w:tr w:rsidR="00F25B37" w:rsidRPr="001D4991" w:rsidTr="00183AB6">
        <w:trPr>
          <w:trHeight w:val="7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B37" w:rsidRPr="001D4991" w:rsidRDefault="00F25B37" w:rsidP="00183A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B37" w:rsidRPr="001D4991" w:rsidRDefault="00F25B37" w:rsidP="00183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B37" w:rsidRPr="001D4991" w:rsidRDefault="00F25B37" w:rsidP="00183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B37" w:rsidRPr="001D4991" w:rsidRDefault="00F25B37" w:rsidP="00183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5B37" w:rsidRPr="001D4991" w:rsidRDefault="00F25B37" w:rsidP="00C6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</w:t>
            </w:r>
            <w:r w:rsidR="00C648FB"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ые</w:t>
            </w: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520" w:rsidRPr="001D4991" w:rsidTr="00681520">
        <w:trPr>
          <w:trHeight w:val="28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520" w:rsidRPr="001D4991" w:rsidRDefault="00681520" w:rsidP="0068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520" w:rsidRPr="001D4991" w:rsidRDefault="00681520" w:rsidP="00183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520" w:rsidRPr="001D4991" w:rsidRDefault="00681520" w:rsidP="00183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520" w:rsidRPr="001D4991" w:rsidRDefault="00681520" w:rsidP="00183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520" w:rsidRPr="001D4991" w:rsidRDefault="00681520" w:rsidP="00C6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8136F" w:rsidRPr="001D4991" w:rsidTr="00E8136F">
        <w:trPr>
          <w:gridAfter w:val="1"/>
          <w:wAfter w:w="12" w:type="dxa"/>
          <w:trHeight w:val="416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136F" w:rsidRPr="001D4991" w:rsidRDefault="00E8136F" w:rsidP="00E8136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 Реализация принципа информационной открытости федерального органа исполнительной власти</w:t>
            </w:r>
          </w:p>
        </w:tc>
      </w:tr>
      <w:tr w:rsidR="00F25B37" w:rsidRPr="001D4991" w:rsidTr="00183AB6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37" w:rsidRPr="001D4991" w:rsidRDefault="00C648FB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5B37" w:rsidRPr="001D4991" w:rsidRDefault="00F25B37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размещения и актуализации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5B37" w:rsidRDefault="00F25B37" w:rsidP="00FF267D">
            <w:pPr>
              <w:spacing w:after="0" w:line="240" w:lineRule="auto"/>
              <w:ind w:hanging="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официальном сайте ФНС России в региональном блоке размещена информация о деятельности У</w:t>
            </w:r>
            <w:r w:rsidR="00C648FB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России по </w:t>
            </w:r>
            <w:r w:rsidR="00FF2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Свердловской</w:t>
            </w:r>
            <w:r w:rsidR="00C648FB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области (далее - УФНС)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налоговых органов</w:t>
            </w:r>
          </w:p>
          <w:p w:rsidR="00F23CD0" w:rsidRPr="001D4991" w:rsidRDefault="00F23CD0" w:rsidP="00FF267D">
            <w:pPr>
              <w:spacing w:after="0" w:line="240" w:lineRule="auto"/>
              <w:ind w:hanging="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5B37" w:rsidRPr="001D4991" w:rsidRDefault="00F25B37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обновления информации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B37" w:rsidRPr="001D4991" w:rsidRDefault="00F25B37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F25B37" w:rsidRPr="001D4991" w:rsidRDefault="00F25B37" w:rsidP="00074A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991" w:rsidRPr="001D4991" w:rsidTr="00183AB6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4991" w:rsidRPr="001D4991" w:rsidRDefault="001D4991" w:rsidP="005002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на сайте ФНС России информационно-просветительских материалов (видеоролики, </w:t>
            </w:r>
            <w:r w:rsidR="005002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брошюры</w:t>
            </w: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</w:t>
            </w:r>
            <w:proofErr w:type="gramStart"/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4991" w:rsidRDefault="001D4991" w:rsidP="00715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Пользователи сайта ФНС России имеют доступ к интересующей информации </w:t>
            </w:r>
          </w:p>
          <w:p w:rsidR="00F23CD0" w:rsidRPr="001D4991" w:rsidRDefault="00F23CD0" w:rsidP="00715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4991" w:rsidRPr="001D4991" w:rsidRDefault="0050027A" w:rsidP="00F23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декларационные периоды</w:t>
            </w:r>
            <w:r w:rsidR="000C5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-2018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991" w:rsidRPr="001D4991" w:rsidRDefault="001D4991" w:rsidP="00715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D4991" w:rsidRPr="001D4991" w:rsidTr="00183AB6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991" w:rsidRPr="001D4991" w:rsidRDefault="001D4991" w:rsidP="00500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0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Оснащение инспекций ФНС России терминалами самообслуживания, подключенными к сайту ФНС России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комфортных условий для исполнения налогоплательщиками налоговых обязательств.</w:t>
            </w:r>
          </w:p>
          <w:p w:rsid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спектра сервисных услуг и повышение качества информирования налогоплательщиков</w:t>
            </w:r>
          </w:p>
          <w:p w:rsidR="00F23CD0" w:rsidRPr="001D4991" w:rsidRDefault="00F23CD0" w:rsidP="00183AB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Поэтапно, до 2018 года (зависит от финансирования)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</w:t>
            </w:r>
            <w:r w:rsidR="00742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 работы с налогоплательщиками</w:t>
            </w:r>
          </w:p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991" w:rsidRPr="001D4991" w:rsidTr="00E8136F">
        <w:trPr>
          <w:trHeight w:val="328"/>
        </w:trPr>
        <w:tc>
          <w:tcPr>
            <w:tcW w:w="156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CD0" w:rsidRDefault="00F23CD0" w:rsidP="00E813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4991" w:rsidRPr="001D4991" w:rsidRDefault="001D4991" w:rsidP="00E813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 Обеспечение работы с открытыми данными (далее - ОД) в ФНС России</w:t>
            </w:r>
          </w:p>
        </w:tc>
      </w:tr>
      <w:tr w:rsidR="001D4991" w:rsidRPr="001D4991" w:rsidTr="00183AB6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Определение должностных лиц из сотрудников Управления, ответственных за работу с ОД, уполномоченных принимать решения по публикации ОД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Назначены сотрудники ответственные за работу с открытыми данными, уполномоченные принимать решения по публикации ОД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991" w:rsidRPr="001D4991" w:rsidRDefault="00C90D4E" w:rsidP="00C90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</w:t>
            </w:r>
            <w:r w:rsidR="001978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ь </w:t>
            </w:r>
            <w:r w:rsidR="000C5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1978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года. </w:t>
            </w:r>
            <w:r w:rsidR="001D4991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Актуализация по мере изменения информации 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информационных технологий </w:t>
            </w:r>
          </w:p>
        </w:tc>
      </w:tr>
      <w:tr w:rsidR="001D4991" w:rsidRPr="001D4991" w:rsidTr="00E8136F">
        <w:trPr>
          <w:trHeight w:val="406"/>
        </w:trPr>
        <w:tc>
          <w:tcPr>
            <w:tcW w:w="156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991" w:rsidRPr="001D4991" w:rsidRDefault="001D4991" w:rsidP="00E8136F">
            <w:pPr>
              <w:pStyle w:val="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Fonts w:cs="Times New Roman"/>
                <w:b/>
                <w:sz w:val="24"/>
                <w:szCs w:val="24"/>
                <w:lang w:eastAsia="ru-RU"/>
              </w:rPr>
              <w:t>3. Обеспечение 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</w:tc>
      </w:tr>
      <w:tr w:rsidR="001D4991" w:rsidRPr="001D4991" w:rsidTr="00183AB6">
        <w:trPr>
          <w:trHeight w:val="4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91" w:rsidRPr="001D4991" w:rsidRDefault="001D4991" w:rsidP="00C648F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 с ответами на часто задаваемые вопросы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91" w:rsidRPr="001D4991" w:rsidRDefault="001D4991" w:rsidP="006815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Гражданское общество имеет возможность ознакомления с описанием</w:t>
            </w: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действующего нормативно-правового регулирования, ответами на часто задаваемые вопросы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91" w:rsidRPr="001D4991" w:rsidRDefault="001D4991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2A21" w:rsidRDefault="00F63503" w:rsidP="001F1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F63503" w:rsidRDefault="00742A21" w:rsidP="001F14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отдел</w:t>
            </w:r>
            <w:r w:rsidR="00F63503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6C5F" w:rsidRDefault="00676C5F" w:rsidP="001F14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1F14D7" w:rsidRPr="001D4991" w:rsidRDefault="001F14D7" w:rsidP="001F14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1F14D7" w:rsidRDefault="00074A90" w:rsidP="001F1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урегулирования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задолженности и обеспечения процедур банкротства</w:t>
            </w:r>
          </w:p>
          <w:p w:rsidR="00074A90" w:rsidRDefault="00074A90" w:rsidP="001F1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 и учета налогоплательщико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1D4991" w:rsidRPr="001D4991" w:rsidRDefault="003261AB" w:rsidP="00054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A550C7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</w:t>
            </w:r>
            <w:r w:rsidR="00A55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камерального контроля</w:t>
            </w:r>
          </w:p>
        </w:tc>
      </w:tr>
      <w:tr w:rsidR="00197859" w:rsidRPr="001D4991" w:rsidTr="00183AB6">
        <w:trPr>
          <w:trHeight w:val="4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017908" w:rsidRDefault="00197859" w:rsidP="007151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разъяснений на сайте ФНС России</w:t>
            </w:r>
          </w:p>
          <w:p w:rsidR="00197859" w:rsidRPr="00017908" w:rsidRDefault="00197859" w:rsidP="007151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017908" w:rsidRDefault="00197859" w:rsidP="00715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практической помощи налогоплательщикам в их деятельности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017908" w:rsidRDefault="00197859" w:rsidP="00715190">
            <w:pPr>
              <w:spacing w:after="0" w:line="240" w:lineRule="auto"/>
              <w:ind w:left="-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4D95" w:rsidRDefault="00054D95" w:rsidP="00054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2A21" w:rsidRDefault="00742A21" w:rsidP="00054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197859" w:rsidRPr="001D4991" w:rsidRDefault="001F14D7" w:rsidP="00742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</w:tc>
      </w:tr>
      <w:tr w:rsidR="00197859" w:rsidRPr="001D4991" w:rsidTr="0068152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Пользователи сайта ФНС России имеют возможность ознакомиться</w:t>
            </w:r>
            <w:r w:rsidRPr="001D4991">
              <w:rPr>
                <w:rFonts w:ascii="Times New Roman" w:hAnsi="Times New Roman"/>
                <w:sz w:val="24"/>
                <w:szCs w:val="24"/>
              </w:rPr>
              <w:t xml:space="preserve"> с ответами на наиболее часто задаваемые вопросы, сформулированные в понятной доступной форме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2A6E3C" w:rsidRDefault="002A6E3C" w:rsidP="0005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отдел</w:t>
            </w:r>
          </w:p>
          <w:p w:rsidR="002A6E3C" w:rsidRDefault="002A6E3C" w:rsidP="00054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054D95" w:rsidRPr="001D4991" w:rsidRDefault="00054D95" w:rsidP="00054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  <w:p w:rsidR="00197859" w:rsidRPr="001D4991" w:rsidRDefault="00054D95" w:rsidP="00F23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 и учета налогоплательщиков</w:t>
            </w:r>
          </w:p>
        </w:tc>
      </w:tr>
      <w:tr w:rsidR="00197859" w:rsidRPr="001D4991" w:rsidTr="00183AB6">
        <w:trPr>
          <w:trHeight w:val="4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859" w:rsidRPr="001D4991" w:rsidRDefault="00916956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6815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органом власти субъекта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3C71" w:rsidRDefault="00AF3C71" w:rsidP="00AF3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2A6E3C" w:rsidRPr="001D4991" w:rsidRDefault="002A6E3C" w:rsidP="00AF3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197859" w:rsidRPr="001D4991" w:rsidRDefault="00197859" w:rsidP="00971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859" w:rsidRPr="001D4991" w:rsidTr="00363706">
        <w:trPr>
          <w:trHeight w:val="718"/>
        </w:trPr>
        <w:tc>
          <w:tcPr>
            <w:tcW w:w="1561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956" w:rsidRDefault="00916956" w:rsidP="00E8136F">
            <w:pPr>
              <w:pStyle w:val="1"/>
              <w:spacing w:after="240" w:line="240" w:lineRule="auto"/>
              <w:ind w:left="360" w:hanging="3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97859" w:rsidRPr="001D4991" w:rsidRDefault="00197859" w:rsidP="00E8136F">
            <w:pPr>
              <w:pStyle w:val="1"/>
              <w:spacing w:after="240" w:line="240" w:lineRule="auto"/>
              <w:ind w:left="360" w:hanging="3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Формирование публичной отчетности Управления</w:t>
            </w:r>
          </w:p>
          <w:p w:rsidR="00F23CD0" w:rsidRDefault="00F23CD0" w:rsidP="00F23CD0">
            <w:pPr>
              <w:pStyle w:val="1"/>
              <w:spacing w:after="240" w:line="240" w:lineRule="auto"/>
              <w:ind w:left="33" w:firstLine="1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197859" w:rsidRPr="001D4991" w:rsidRDefault="00197859" w:rsidP="00F23CD0">
            <w:pPr>
              <w:pStyle w:val="1"/>
              <w:spacing w:after="240" w:line="240" w:lineRule="auto"/>
              <w:ind w:left="33" w:firstLine="1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Целевые показатели развития механизма (инструмента) открытости:</w:t>
            </w:r>
          </w:p>
          <w:p w:rsidR="00197859" w:rsidRPr="001D4991" w:rsidRDefault="00197859" w:rsidP="00F23CD0">
            <w:pPr>
              <w:pStyle w:val="1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Обеспечение публикации статистической информации о ходе размещения заказов для государственных нужд Управления</w:t>
            </w:r>
          </w:p>
        </w:tc>
      </w:tr>
      <w:tr w:rsidR="00197859" w:rsidRPr="001D4991" w:rsidTr="00B435D7">
        <w:trPr>
          <w:trHeight w:val="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59" w:rsidRPr="001D4991" w:rsidRDefault="00197859" w:rsidP="00183AB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сайта ФНС России имеют возможность ознакомиться со статистической информацией об осуществлении закупок для государственных нужд Управления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7859" w:rsidRPr="001D4991" w:rsidRDefault="00197859" w:rsidP="00F23CD0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9" w:rsidRPr="001D4991" w:rsidRDefault="00742A21" w:rsidP="00B4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</w:t>
            </w:r>
            <w:r w:rsidR="00197859"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</w:t>
            </w:r>
          </w:p>
          <w:p w:rsidR="00197859" w:rsidRPr="001D4991" w:rsidRDefault="00197859" w:rsidP="00B4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97859" w:rsidRPr="001D4991" w:rsidTr="00916956">
        <w:trPr>
          <w:trHeight w:val="2338"/>
        </w:trPr>
        <w:tc>
          <w:tcPr>
            <w:tcW w:w="156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CD0" w:rsidRDefault="00F23CD0" w:rsidP="00E8136F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97859" w:rsidRPr="001D4991" w:rsidRDefault="00197859" w:rsidP="00E8136F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F23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4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Информирование о работе с обращениями граждан и организаций в Управлении</w:t>
            </w:r>
          </w:p>
          <w:p w:rsidR="00197859" w:rsidRPr="001D4991" w:rsidRDefault="00197859" w:rsidP="00E8136F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97859" w:rsidRPr="001D4991" w:rsidRDefault="00197859" w:rsidP="00681520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Целевые показатели развития механизма (инструмента) открытости:</w:t>
            </w:r>
          </w:p>
          <w:p w:rsidR="00197859" w:rsidRPr="001D4991" w:rsidRDefault="00197859" w:rsidP="00681520">
            <w:pPr>
              <w:pStyle w:val="1"/>
              <w:spacing w:after="240" w:line="240" w:lineRule="auto"/>
              <w:ind w:left="33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1D4991">
              <w:rPr>
                <w:rStyle w:val="a6"/>
                <w:rFonts w:ascii="Times New Roman" w:hAnsi="Times New Roman"/>
                <w:sz w:val="24"/>
                <w:szCs w:val="24"/>
              </w:rPr>
              <w:t>1. Публикация на сайте ФНС России не менее 2 раз в год обзоров обращений налогоплательщиков, включающих обобщенную информацию о результатах рассмотрения поступивших обращений</w:t>
            </w:r>
          </w:p>
          <w:p w:rsidR="00197859" w:rsidRPr="001D4991" w:rsidRDefault="00197859" w:rsidP="00681520">
            <w:pPr>
              <w:pStyle w:val="1"/>
              <w:spacing w:after="24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ascii="Times New Roman" w:hAnsi="Times New Roman"/>
                <w:sz w:val="24"/>
                <w:szCs w:val="24"/>
              </w:rPr>
              <w:t>2. Публикация на сайте ФНС России не менее 4 раз в год информации о количестве поступивших и рассмотренных жалоб в рамках досудебного урегулирования налоговых споров</w:t>
            </w:r>
          </w:p>
        </w:tc>
      </w:tr>
      <w:tr w:rsidR="00197859" w:rsidRPr="001D4991" w:rsidTr="00E8136F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06D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97859" w:rsidRPr="001D4991" w:rsidRDefault="00197859" w:rsidP="00183A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Формирование и размещение в региональном блоке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 xml:space="preserve">Пользователи сайта ФНС России имеют возможность ознакомиться с </w:t>
            </w:r>
            <w:r w:rsidRPr="001D4991">
              <w:rPr>
                <w:rFonts w:ascii="Times New Roman" w:hAnsi="Times New Roman"/>
                <w:sz w:val="24"/>
                <w:szCs w:val="24"/>
              </w:rPr>
              <w:t xml:space="preserve">информацией </w:t>
            </w:r>
            <w:r w:rsidRPr="001D4991">
              <w:rPr>
                <w:rStyle w:val="2"/>
                <w:sz w:val="24"/>
                <w:szCs w:val="24"/>
              </w:rPr>
              <w:t>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Ежегодно, не менее 3 раз в год, в течение 3 дней с момента подготовки информации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97859" w:rsidRPr="001D4991" w:rsidTr="00E8136F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D49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406D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работе с обращениями граждан и запросами пользователей информацией в Управлении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Пользователи сайта ФНС России имеют возможность ознакомиться со справкой о работе с обращениями граждан и запросами пользователей информацией в Управлении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97859" w:rsidRPr="001D4991" w:rsidTr="00E8136F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D49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406D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97859" w:rsidRPr="001D4991" w:rsidRDefault="00197859" w:rsidP="00183A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 xml:space="preserve">Публикация в региональном блоке на сайте ФНС России сообщений о сервисе «Узнать о жалобе», 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59" w:rsidRPr="001D4991" w:rsidRDefault="00197859" w:rsidP="0018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онлайн - сервисов: «Узнать о жалобе», «Решения по жалобам»</w:t>
            </w:r>
          </w:p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859" w:rsidRPr="001D4991" w:rsidRDefault="0019785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7859" w:rsidRPr="001D4991" w:rsidRDefault="00197859" w:rsidP="00BC5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197859" w:rsidRPr="001D4991" w:rsidRDefault="00197859" w:rsidP="00BC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04BA4" w:rsidRPr="001D4991" w:rsidTr="00E8136F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406DA7" w:rsidRDefault="00C04BA4" w:rsidP="0040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D49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406D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0C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единого </w:t>
            </w:r>
            <w:proofErr w:type="spellStart"/>
            <w:proofErr w:type="gramStart"/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-центра</w:t>
            </w:r>
            <w:proofErr w:type="gramEnd"/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</w:t>
            </w:r>
            <w:r w:rsidR="000C5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  <w:r w:rsidR="000C57D8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налогоплательщиков номер</w:t>
            </w:r>
            <w:r w:rsidR="000C57D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8-800</w:t>
            </w:r>
            <w:r w:rsidR="000C57D8">
              <w:rPr>
                <w:rFonts w:ascii="Times New Roman" w:hAnsi="Times New Roman"/>
                <w:sz w:val="24"/>
                <w:szCs w:val="24"/>
                <w:lang w:eastAsia="ru-RU"/>
              </w:rPr>
              <w:t>-222-22-22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которому можно получить информацию 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справочного характера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A4" w:rsidRPr="001D4991" w:rsidRDefault="00C04BA4" w:rsidP="00F23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Расширение спектра сервисных услуг и повышение качества информирования 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налогоплательщиков. </w:t>
            </w:r>
            <w:r w:rsidR="00EA0982"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</w:t>
            </w:r>
            <w:r w:rsidR="00EA0982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сервисн</w:t>
            </w:r>
            <w:r w:rsidR="00EA0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ой </w:t>
            </w:r>
            <w:r w:rsidR="00EA0982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</w:t>
            </w:r>
            <w:r w:rsidR="00EA0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по </w:t>
            </w:r>
            <w:r w:rsidR="00EA0982"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получ</w:t>
            </w:r>
            <w:r w:rsidR="00EA0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ению налогоплательщиками </w:t>
            </w:r>
            <w:r w:rsidR="00EA0982"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</w:t>
            </w:r>
            <w:r w:rsidR="00EA09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A0982"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справочного характера</w:t>
            </w:r>
            <w:r w:rsidR="00EA0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A0982"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Налогоплательщики имеют возможность бесплатного получения информации справочного характера</w:t>
            </w:r>
            <w:r w:rsidR="009435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0C57D8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D56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04BA4" w:rsidRPr="001D4991" w:rsidTr="00D2107E">
        <w:trPr>
          <w:trHeight w:val="547"/>
        </w:trPr>
        <w:tc>
          <w:tcPr>
            <w:tcW w:w="156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CD0" w:rsidRDefault="00F23CD0" w:rsidP="00E8136F">
            <w:pPr>
              <w:pStyle w:val="ListParagraph1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4BA4" w:rsidRPr="001D4991" w:rsidRDefault="00C04BA4" w:rsidP="00E8136F">
            <w:pPr>
              <w:pStyle w:val="ListParagraph1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6.Взаимодействие федерального органа исполнительной власти с Общественным советом</w:t>
            </w:r>
          </w:p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Целевые показатели развития механизма (инструмента) открытости:</w:t>
            </w:r>
          </w:p>
          <w:p w:rsidR="00C04BA4" w:rsidRPr="001D4991" w:rsidRDefault="00C04BA4" w:rsidP="00183AB6">
            <w:pPr>
              <w:pStyle w:val="3"/>
              <w:shd w:val="clear" w:color="auto" w:fill="auto"/>
              <w:tabs>
                <w:tab w:val="left" w:pos="290"/>
              </w:tabs>
              <w:spacing w:before="0" w:after="0" w:line="250" w:lineRule="exact"/>
              <w:ind w:left="40" w:firstLine="0"/>
              <w:jc w:val="left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1D4991">
              <w:rPr>
                <w:rFonts w:cs="Times New Roman"/>
                <w:i/>
                <w:sz w:val="24"/>
                <w:szCs w:val="24"/>
                <w:lang w:eastAsia="ru-RU"/>
              </w:rPr>
              <w:t>1. Публикация на сайте ФНС России и в СМИ материалов, информирующих о деятельности Общественного совета при Управлении, направленной на противодействие коррупционным проявлениям в работе Службы – не менее 2 раз в год</w:t>
            </w:r>
          </w:p>
          <w:p w:rsidR="00C04BA4" w:rsidRPr="001D4991" w:rsidRDefault="00C04BA4" w:rsidP="00210D23">
            <w:pPr>
              <w:pStyle w:val="3"/>
              <w:shd w:val="clear" w:color="auto" w:fill="auto"/>
              <w:tabs>
                <w:tab w:val="left" w:pos="290"/>
              </w:tabs>
              <w:spacing w:before="0" w:after="0" w:line="250" w:lineRule="exact"/>
              <w:ind w:left="40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Fonts w:cs="Times New Roman"/>
                <w:i/>
                <w:sz w:val="24"/>
                <w:szCs w:val="24"/>
                <w:lang w:eastAsia="ru-RU"/>
              </w:rPr>
              <w:t>2. Публикация на сайте ФНС России и в СМИ материалов, информирующих о деятельности Общественного совета при Управлении – не реже 2 раз в год</w:t>
            </w:r>
          </w:p>
        </w:tc>
      </w:tr>
      <w:tr w:rsidR="00C04BA4" w:rsidRPr="001D4991" w:rsidTr="00E8136F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ind w:right="-468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1D4991">
              <w:rPr>
                <w:rStyle w:val="2"/>
                <w:sz w:val="24"/>
                <w:szCs w:val="24"/>
              </w:rPr>
              <w:t xml:space="preserve">на сайте ФНС России </w:t>
            </w:r>
            <w:r w:rsidRPr="001D4991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Пользователи сайта имеют возможность получать актуальную информацию о составе Общественного совета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04BA4" w:rsidRPr="001D4991" w:rsidTr="00E8136F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DE1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>Размещение на сайте ФНС России  уведомления о начале процедуры формирования нового состава Общественного совета при Управлении</w:t>
            </w:r>
          </w:p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>Механизм формирования Общественного совета при Управлении соответствует новым требованиям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0C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получения согласования Общественной палаты </w:t>
            </w:r>
            <w:r w:rsidR="000C5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Свердловской 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991">
              <w:rPr>
                <w:rFonts w:cs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04BA4" w:rsidRPr="001D4991" w:rsidTr="00E8136F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>Размещение на сайте ФНС России плана работы Общественного совета при Управлении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Fonts w:cs="Times New Roman"/>
                <w:bCs/>
                <w:sz w:val="24"/>
                <w:szCs w:val="24"/>
                <w:lang w:eastAsia="ru-RU"/>
              </w:rPr>
              <w:t>Пользователи сайта ФНС России имеют возможность ознакомиться с планом работы Общественного совета при Управлении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DE1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</w:t>
            </w:r>
            <w:proofErr w:type="gramStart"/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утверждения проекта плана работы Общественного совета</w:t>
            </w:r>
            <w:proofErr w:type="gramEnd"/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Общественного совета при Управлении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</w:tr>
      <w:tr w:rsidR="00C04BA4" w:rsidRPr="001D4991" w:rsidTr="00E8136F">
        <w:trPr>
          <w:trHeight w:val="1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 xml:space="preserve">Представление Общественному совету при </w:t>
            </w:r>
            <w:r w:rsidRPr="001D4991">
              <w:rPr>
                <w:rFonts w:cs="Times New Roman"/>
                <w:sz w:val="24"/>
                <w:szCs w:val="24"/>
                <w:lang w:eastAsia="ru-RU"/>
              </w:rPr>
              <w:t>Управлении информации о результатах деятельности Управления</w:t>
            </w:r>
            <w:r w:rsidR="00916956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D4991">
              <w:rPr>
                <w:rFonts w:cs="Times New Roman"/>
                <w:sz w:val="24"/>
                <w:szCs w:val="24"/>
                <w:lang w:eastAsia="ru-RU"/>
              </w:rPr>
              <w:t xml:space="preserve"> по важнейшим направлениям с последующим освещением данной информации в СМИ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>Доведение до общественности актуальной информации о результатах деятельности Управления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40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="00406DA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1D4991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406D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991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>Отдел работы с налогоплательщиками</w:t>
            </w:r>
          </w:p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4BA4" w:rsidRPr="001D4991" w:rsidTr="00E8136F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 xml:space="preserve">Направление на рассмотрение Общественного совета при Управлении </w:t>
            </w:r>
            <w:r w:rsidRPr="001D4991">
              <w:rPr>
                <w:rFonts w:cs="Times New Roman"/>
                <w:sz w:val="24"/>
                <w:szCs w:val="24"/>
                <w:lang w:eastAsia="ru-RU"/>
              </w:rPr>
              <w:t>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 xml:space="preserve">Участие Общественного совета при Управлении в разработке </w:t>
            </w:r>
            <w:r w:rsidRPr="001D4991">
              <w:rPr>
                <w:rFonts w:cs="Times New Roman"/>
                <w:sz w:val="24"/>
                <w:szCs w:val="24"/>
                <w:lang w:eastAsia="ru-RU"/>
              </w:rPr>
              <w:t>планов по противодействию коррупции в Управлении, а также осуществление контроля деятельности по данному направлению со стороны Общественного совета при Управлении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DE1355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Fonts w:cs="Times New Roman"/>
                <w:sz w:val="24"/>
                <w:szCs w:val="24"/>
                <w:lang w:eastAsia="ru-RU"/>
              </w:rPr>
              <w:t>Отдел безопасности</w:t>
            </w:r>
          </w:p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>Отдел работы с налогоплательщиками</w:t>
            </w:r>
          </w:p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04BA4" w:rsidRPr="001D4991" w:rsidTr="00E8136F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1D4991">
              <w:rPr>
                <w:rFonts w:cs="Times New Roman"/>
                <w:sz w:val="24"/>
                <w:szCs w:val="24"/>
                <w:lang w:eastAsia="ru-RU"/>
              </w:rPr>
              <w:t xml:space="preserve"> при Управлении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>Повышение эффективности взаимодействия подразделения по профилактике коррупционных и иных правонарушений Управления с Общественным советом при Управлении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DE1355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"/>
                <w:sz w:val="24"/>
                <w:szCs w:val="24"/>
              </w:rPr>
            </w:pPr>
            <w:r w:rsidRPr="001D4991">
              <w:rPr>
                <w:rStyle w:val="2"/>
                <w:sz w:val="24"/>
                <w:szCs w:val="24"/>
              </w:rPr>
              <w:t>Отдел кадров</w:t>
            </w:r>
          </w:p>
        </w:tc>
      </w:tr>
      <w:tr w:rsidR="00C04BA4" w:rsidRPr="001D4991" w:rsidTr="00E8136F">
        <w:trPr>
          <w:trHeight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9274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</w:t>
            </w:r>
            <w:r w:rsidR="00927405">
              <w:rPr>
                <w:rFonts w:ascii="Times New Roman" w:hAnsi="Times New Roman"/>
                <w:sz w:val="24"/>
                <w:szCs w:val="24"/>
              </w:rPr>
              <w:t>/</w:t>
            </w:r>
            <w:r w:rsidR="00F2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405">
              <w:rPr>
                <w:rFonts w:ascii="Times New Roman" w:hAnsi="Times New Roman"/>
                <w:sz w:val="24"/>
                <w:szCs w:val="24"/>
              </w:rPr>
              <w:t>в</w:t>
            </w:r>
            <w:r w:rsidRPr="001D4991">
              <w:rPr>
                <w:rFonts w:ascii="Times New Roman" w:hAnsi="Times New Roman"/>
                <w:sz w:val="24"/>
                <w:szCs w:val="24"/>
              </w:rPr>
              <w:t xml:space="preserve"> СМИ материалов, информирующих о деятельности Общественного совета при Управлении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E8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Доведение до общественности актуальной информации  о деятельности  Общественного совета при Управлении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E8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Отдел работы с налогоплательщиками</w:t>
            </w:r>
          </w:p>
          <w:p w:rsidR="00C04BA4" w:rsidRPr="001D4991" w:rsidRDefault="00C04BA4" w:rsidP="00E8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4BA4" w:rsidRPr="001D4991" w:rsidTr="00A07126">
        <w:trPr>
          <w:trHeight w:val="900"/>
        </w:trPr>
        <w:tc>
          <w:tcPr>
            <w:tcW w:w="1561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CD0" w:rsidRDefault="00F23CD0" w:rsidP="00E8136F">
            <w:pPr>
              <w:spacing w:after="0" w:line="240" w:lineRule="auto"/>
              <w:ind w:right="72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C04BA4" w:rsidRPr="001D4991" w:rsidRDefault="00C04BA4" w:rsidP="00E8136F">
            <w:pPr>
              <w:spacing w:after="0" w:line="240" w:lineRule="auto"/>
              <w:ind w:right="72"/>
              <w:jc w:val="center"/>
              <w:rPr>
                <w:rStyle w:val="2"/>
                <w:b/>
                <w:sz w:val="24"/>
                <w:szCs w:val="24"/>
              </w:rPr>
            </w:pPr>
            <w:r w:rsidRPr="001D4991">
              <w:rPr>
                <w:rStyle w:val="2"/>
                <w:b/>
                <w:sz w:val="24"/>
                <w:szCs w:val="24"/>
              </w:rPr>
              <w:t xml:space="preserve">7. Работа пресс-службы </w:t>
            </w:r>
            <w:r w:rsidR="00927405">
              <w:rPr>
                <w:rStyle w:val="2"/>
                <w:b/>
                <w:sz w:val="24"/>
                <w:szCs w:val="24"/>
              </w:rPr>
              <w:t>У</w:t>
            </w:r>
            <w:r w:rsidR="00F23CD0">
              <w:rPr>
                <w:rStyle w:val="2"/>
                <w:b/>
                <w:sz w:val="24"/>
                <w:szCs w:val="24"/>
              </w:rPr>
              <w:t>правления</w:t>
            </w:r>
          </w:p>
          <w:p w:rsidR="00F23CD0" w:rsidRDefault="00F23CD0" w:rsidP="00183AB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  <w:p w:rsidR="00C04BA4" w:rsidRPr="001D4991" w:rsidRDefault="00C04BA4" w:rsidP="00183AB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cs="Times New Roman"/>
                <w:b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C04BA4" w:rsidRPr="001D4991" w:rsidRDefault="00C04BA4" w:rsidP="00183AB6">
            <w:pPr>
              <w:pStyle w:val="3"/>
              <w:shd w:val="clear" w:color="auto" w:fill="auto"/>
              <w:tabs>
                <w:tab w:val="left" w:pos="266"/>
              </w:tabs>
              <w:spacing w:before="0" w:after="0" w:line="254" w:lineRule="exact"/>
              <w:ind w:left="40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cs="Times New Roman"/>
                <w:sz w:val="24"/>
                <w:szCs w:val="24"/>
              </w:rPr>
              <w:t>1. Проведение не реже 4 раз в год встреч со  СМИ (пресс-конференций, брифингов)</w:t>
            </w:r>
          </w:p>
          <w:p w:rsidR="00C04BA4" w:rsidRPr="001D4991" w:rsidRDefault="00C04BA4" w:rsidP="00183AB6">
            <w:pPr>
              <w:pStyle w:val="3"/>
              <w:shd w:val="clear" w:color="auto" w:fill="auto"/>
              <w:tabs>
                <w:tab w:val="left" w:pos="182"/>
              </w:tabs>
              <w:spacing w:before="0" w:after="0" w:line="254" w:lineRule="exact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cs="Times New Roman"/>
                <w:sz w:val="24"/>
                <w:szCs w:val="24"/>
              </w:rPr>
              <w:t>2. Проведение не реже 2 раз в год специализированных информационных кампаний, направленных на повышение налоговой грамотности</w:t>
            </w:r>
          </w:p>
          <w:p w:rsidR="00C04BA4" w:rsidRPr="001D4991" w:rsidRDefault="00C04BA4" w:rsidP="00B4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ascii="Times New Roman" w:hAnsi="Times New Roman"/>
                <w:sz w:val="24"/>
                <w:szCs w:val="24"/>
              </w:rPr>
              <w:t>3. Выпуск ежегодно не менее 12 сюжетов / интервью с руководством Управления и налоговых органов области на региональных и местных телеканалах,  в печатных и электронных СМИ по освещению деятельности налоговых органов</w:t>
            </w:r>
          </w:p>
        </w:tc>
      </w:tr>
      <w:tr w:rsidR="00C04BA4" w:rsidRPr="001D4991" w:rsidTr="00B435D7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DF5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DF52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>Заинтересованные лица (</w:t>
            </w:r>
            <w:proofErr w:type="spellStart"/>
            <w:r w:rsidRPr="001D4991">
              <w:rPr>
                <w:rStyle w:val="2"/>
                <w:sz w:val="24"/>
                <w:szCs w:val="24"/>
              </w:rPr>
              <w:t>референтные</w:t>
            </w:r>
            <w:proofErr w:type="spellEnd"/>
            <w:r w:rsidRPr="001D4991">
              <w:rPr>
                <w:rStyle w:val="2"/>
                <w:sz w:val="24"/>
                <w:szCs w:val="24"/>
              </w:rPr>
              <w:t xml:space="preserve"> группы) имеют возможность ознакомиться с информацией о деятельности пресс-службы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0C57D8" w:rsidP="00DF5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 2016</w:t>
            </w:r>
            <w:r w:rsidR="00C04BA4"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4BA4" w:rsidRPr="001D4991" w:rsidTr="00B435D7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DF52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 xml:space="preserve">Информирование общественности о деятельности </w:t>
            </w:r>
            <w:r w:rsidRPr="001D4991">
              <w:rPr>
                <w:rFonts w:ascii="Times New Roman" w:hAnsi="Times New Roman"/>
                <w:sz w:val="24"/>
                <w:szCs w:val="24"/>
              </w:rPr>
              <w:t>Управления и территориальных налоговых органов</w:t>
            </w:r>
            <w:r w:rsidRPr="001D4991">
              <w:rPr>
                <w:rStyle w:val="2"/>
                <w:sz w:val="24"/>
                <w:szCs w:val="24"/>
              </w:rPr>
              <w:t xml:space="preserve"> за счет выхода качественных, доступных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общественности публикаций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3351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Интервью с руководством  Управления и ИФНС  на региональных и местных телеканалах,</w:t>
            </w:r>
            <w:r w:rsidR="003351F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D499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в печатных и электронных СМИ по освещению деятельности налоговых органов </w:t>
            </w:r>
            <w:r w:rsidR="003351F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Свердловской</w:t>
            </w:r>
            <w:r w:rsidRPr="001D499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области - </w:t>
            </w:r>
            <w:r w:rsidR="003351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971F62" w:rsidRPr="001D4991" w:rsidRDefault="00971F62" w:rsidP="00971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971F62" w:rsidRDefault="00971F62" w:rsidP="0097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урегулирования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задолженности и обеспечения процедур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банкротства</w:t>
            </w:r>
          </w:p>
          <w:p w:rsidR="00971F62" w:rsidRDefault="00971F62" w:rsidP="0097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 и учета налогоплательщиков</w:t>
            </w:r>
          </w:p>
          <w:p w:rsidR="00C04BA4" w:rsidRPr="001D4991" w:rsidRDefault="00971F62" w:rsidP="00971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отдел</w:t>
            </w: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proofErr w:type="spellEnd"/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</w:p>
        </w:tc>
      </w:tr>
      <w:tr w:rsidR="00C04BA4" w:rsidRPr="001D4991" w:rsidTr="00B435D7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Проведение специализированных информационных кампаний, направленных на повышение налоговой грамотности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>Повышение уровня информированности налогоплательщиков по наиболее актуальным вопросам налогового администрирования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Ежегодно, не реже двух раз в год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4BA4" w:rsidRDefault="00C04BA4" w:rsidP="0018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971F62" w:rsidRPr="001D4991" w:rsidRDefault="00971F62" w:rsidP="00971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C04BA4" w:rsidRPr="001D4991" w:rsidRDefault="00971F62" w:rsidP="00F23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</w:tc>
      </w:tr>
      <w:tr w:rsidR="00C04BA4" w:rsidRPr="001D4991" w:rsidTr="00B435D7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DF52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руководства Управления и ИФНС  в телевизионных программах (сюжеты, интервью) по освещению деятельности налоговых органов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Информирование общественности о деятельности налоговых органов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4BA4" w:rsidRPr="001D4991" w:rsidRDefault="00C04BA4" w:rsidP="00F23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04BA4" w:rsidRPr="001D4991" w:rsidTr="00B435D7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регионального блока официального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>Пользователям официального сайта ФНС России предоставлена возможность ознакомления с актуальными событиями  в деятельности налоговых органов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C04BA4" w:rsidRPr="001D4991" w:rsidRDefault="00C04BA4" w:rsidP="007003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BA4" w:rsidRPr="001D4991" w:rsidTr="00B435D7">
        <w:trPr>
          <w:trHeight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DF5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Style w:val="2"/>
                <w:sz w:val="24"/>
                <w:szCs w:val="24"/>
              </w:rPr>
              <w:t xml:space="preserve">Ежедневно проводится мониторинг печатных СМИ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04BA4" w:rsidRPr="001D4991" w:rsidTr="00EF23FC">
        <w:trPr>
          <w:trHeight w:val="2082"/>
        </w:trPr>
        <w:tc>
          <w:tcPr>
            <w:tcW w:w="15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0" w:rsidRDefault="00F23CD0" w:rsidP="00E8136F">
            <w:pPr>
              <w:pStyle w:val="3"/>
              <w:shd w:val="clear" w:color="auto" w:fill="auto"/>
              <w:spacing w:before="0" w:after="0" w:line="250" w:lineRule="exact"/>
              <w:ind w:left="40" w:firstLine="0"/>
              <w:rPr>
                <w:rStyle w:val="2"/>
                <w:b/>
                <w:sz w:val="24"/>
                <w:szCs w:val="24"/>
              </w:rPr>
            </w:pPr>
          </w:p>
          <w:p w:rsidR="00C04BA4" w:rsidRPr="001D4991" w:rsidRDefault="00C04BA4" w:rsidP="00E8136F">
            <w:pPr>
              <w:pStyle w:val="3"/>
              <w:shd w:val="clear" w:color="auto" w:fill="auto"/>
              <w:spacing w:before="0" w:after="0" w:line="250" w:lineRule="exact"/>
              <w:ind w:left="40" w:firstLine="0"/>
              <w:rPr>
                <w:rStyle w:val="2"/>
                <w:b/>
                <w:sz w:val="24"/>
                <w:szCs w:val="24"/>
              </w:rPr>
            </w:pPr>
            <w:r w:rsidRPr="001D4991">
              <w:rPr>
                <w:rStyle w:val="2"/>
                <w:b/>
                <w:sz w:val="24"/>
                <w:szCs w:val="24"/>
              </w:rPr>
              <w:t xml:space="preserve">8. Независимая антикоррупционная экспертиза и общественный мониторинг </w:t>
            </w:r>
            <w:proofErr w:type="spellStart"/>
            <w:r w:rsidRPr="001D4991">
              <w:rPr>
                <w:rStyle w:val="2"/>
                <w:b/>
                <w:sz w:val="24"/>
                <w:szCs w:val="24"/>
              </w:rPr>
              <w:t>правоприменения</w:t>
            </w:r>
            <w:proofErr w:type="spellEnd"/>
          </w:p>
          <w:p w:rsidR="00C04BA4" w:rsidRPr="001D4991" w:rsidRDefault="00C04BA4" w:rsidP="00183AB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b/>
                <w:sz w:val="24"/>
                <w:szCs w:val="24"/>
              </w:rPr>
            </w:pPr>
          </w:p>
          <w:p w:rsidR="00C04BA4" w:rsidRPr="001D4991" w:rsidRDefault="00C04BA4" w:rsidP="00183AB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cs="Times New Roman"/>
                <w:b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C04BA4" w:rsidRPr="001D4991" w:rsidRDefault="00C04BA4" w:rsidP="00183AB6">
            <w:pPr>
              <w:pStyle w:val="3"/>
              <w:shd w:val="clear" w:color="auto" w:fill="auto"/>
              <w:tabs>
                <w:tab w:val="left" w:pos="211"/>
              </w:tabs>
              <w:spacing w:before="0" w:after="0" w:line="250" w:lineRule="exact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cs="Times New Roman"/>
                <w:sz w:val="24"/>
                <w:szCs w:val="24"/>
              </w:rPr>
              <w:t xml:space="preserve"> 1. На официальном сайте ФНС России размещается программа (план) противодействия коррупции и ход ее исполнения в Управлении</w:t>
            </w:r>
          </w:p>
          <w:p w:rsidR="00C04BA4" w:rsidRPr="001D4991" w:rsidRDefault="00C04BA4" w:rsidP="00183AB6">
            <w:pPr>
              <w:pStyle w:val="3"/>
              <w:shd w:val="clear" w:color="auto" w:fill="auto"/>
              <w:tabs>
                <w:tab w:val="left" w:pos="261"/>
              </w:tabs>
              <w:spacing w:before="0" w:after="0" w:line="250" w:lineRule="exact"/>
              <w:ind w:left="40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cs="Times New Roman"/>
                <w:sz w:val="24"/>
                <w:szCs w:val="24"/>
              </w:rPr>
              <w:t>2. Организована профессиональная переподготовка, повышение квалификации и стажировки специалистов  Управления, в должностные обязанности которых  входит профилактика коррупционных правонарушений</w:t>
            </w:r>
          </w:p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Style w:val="a6"/>
                <w:rFonts w:ascii="Times New Roman" w:hAnsi="Times New Roman"/>
                <w:sz w:val="24"/>
                <w:szCs w:val="24"/>
              </w:rPr>
              <w:t>3.Установлен порядок работы «телефона доверия» для приема сообщений граждан и юридических лиц по фактам коррупции в Управлении</w:t>
            </w:r>
          </w:p>
        </w:tc>
      </w:tr>
      <w:tr w:rsidR="00C04BA4" w:rsidRPr="001D4991" w:rsidTr="00B435D7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2A21">
              <w:rPr>
                <w:rStyle w:val="2"/>
                <w:sz w:val="24"/>
                <w:szCs w:val="24"/>
              </w:rPr>
              <w:t>8.</w:t>
            </w:r>
            <w:r w:rsidRPr="001D4991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На сайте ФНС России размещаются сведения о выполнении Плана противодействия коррупции в Управлении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>Пользователи сайта имеют возможность ознакомиться с планом противодействия коррупции и ходом его исполнения в ФНС России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C04BA4" w:rsidRPr="001D4991" w:rsidRDefault="00C04BA4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F5C49" w:rsidRPr="001D4991" w:rsidTr="00B435D7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C49" w:rsidRPr="001D4991" w:rsidRDefault="000F5C49" w:rsidP="00183AB6">
            <w:pPr>
              <w:spacing w:after="0" w:line="240" w:lineRule="auto"/>
              <w:rPr>
                <w:rStyle w:val="2"/>
                <w:b/>
                <w:sz w:val="24"/>
                <w:szCs w:val="24"/>
              </w:rPr>
            </w:pPr>
            <w:r w:rsidRPr="00742A21">
              <w:rPr>
                <w:rStyle w:val="2"/>
                <w:sz w:val="24"/>
                <w:szCs w:val="24"/>
              </w:rPr>
              <w:t>8.</w:t>
            </w:r>
            <w:r w:rsidRPr="001D4991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017908" w:rsidRDefault="000F5C49" w:rsidP="00715190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sz w:val="24"/>
                <w:szCs w:val="24"/>
              </w:rPr>
            </w:pPr>
            <w:r w:rsidRPr="00017908">
              <w:rPr>
                <w:rStyle w:val="2"/>
                <w:sz w:val="24"/>
                <w:szCs w:val="24"/>
              </w:rPr>
              <w:t>Актуализация нормативно – правовых документов в сфере противодействия коррупции, размещаемых на сайте ФНС России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017908" w:rsidRDefault="000F5C49" w:rsidP="00715190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sz w:val="24"/>
                <w:szCs w:val="24"/>
              </w:rPr>
            </w:pPr>
            <w:r w:rsidRPr="00017908">
              <w:rPr>
                <w:rStyle w:val="2"/>
                <w:sz w:val="24"/>
                <w:szCs w:val="24"/>
              </w:rPr>
              <w:t>Своевременное внесение изменений в ведомственные и нормативные правовые акты по вопросам противодействия коррупции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444906" w:rsidRDefault="000F5C49" w:rsidP="00715190">
            <w:pPr>
              <w:pStyle w:val="3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44906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C49" w:rsidRPr="001D4991" w:rsidRDefault="000F5C49" w:rsidP="000F5C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0F5C49" w:rsidRPr="001D4991" w:rsidRDefault="000F5C49" w:rsidP="000F5C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5C49" w:rsidRPr="001D4991" w:rsidTr="00B435D7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C49" w:rsidRPr="00916956" w:rsidRDefault="00916956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1D4991" w:rsidRDefault="000F5C49" w:rsidP="0018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Управления по освоению кодекса этики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1D499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государственной гражданской службой деятельности в соответствии с утвержденным кодексом этики и служебного поведения государственных гражданских служащих ФНС России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1D499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C49" w:rsidRPr="001D499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</w:t>
            </w:r>
          </w:p>
        </w:tc>
      </w:tr>
      <w:tr w:rsidR="000F5C49" w:rsidRPr="001D4991" w:rsidTr="00B435D7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C49" w:rsidRPr="00742A21" w:rsidRDefault="000F5C49" w:rsidP="00916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42A21">
              <w:rPr>
                <w:rStyle w:val="2"/>
                <w:sz w:val="24"/>
                <w:szCs w:val="24"/>
              </w:rPr>
              <w:t>8.</w:t>
            </w:r>
            <w:r w:rsidR="00916956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742A21" w:rsidRDefault="000F5C49" w:rsidP="0018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42A2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системы профессиональной подготовки кадров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742A2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2A21">
              <w:rPr>
                <w:rStyle w:val="2"/>
                <w:sz w:val="24"/>
                <w:szCs w:val="24"/>
              </w:rPr>
              <w:t xml:space="preserve">Государственные гражданские служащие ФНС России обладают </w:t>
            </w:r>
            <w:r w:rsidRPr="00742A21">
              <w:rPr>
                <w:rStyle w:val="2"/>
                <w:sz w:val="24"/>
                <w:szCs w:val="24"/>
              </w:rPr>
              <w:lastRenderedPageBreak/>
              <w:t xml:space="preserve">соответствующими компетенциями, навыками и умениями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742A2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2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C49" w:rsidRPr="00742A2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2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</w:t>
            </w:r>
          </w:p>
        </w:tc>
      </w:tr>
      <w:tr w:rsidR="000F5C49" w:rsidRPr="001D4991" w:rsidTr="00B435D7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C49" w:rsidRPr="00742A21" w:rsidRDefault="000F5C49" w:rsidP="00916956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742A21">
              <w:rPr>
                <w:rStyle w:val="2"/>
                <w:sz w:val="24"/>
                <w:szCs w:val="24"/>
              </w:rPr>
              <w:lastRenderedPageBreak/>
              <w:t>8.</w:t>
            </w:r>
            <w:r w:rsidR="00916956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1D4991" w:rsidRDefault="000F5C49" w:rsidP="0021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>Размещение в региональном блоке на сайте Управления обзоров правоприменительной практики</w:t>
            </w:r>
            <w:r w:rsidR="00C247E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 xml:space="preserve"> по результатам</w:t>
            </w:r>
            <w:r w:rsidR="00211AD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 xml:space="preserve"> вступивших в законную силу</w:t>
            </w:r>
            <w:r w:rsidR="00211AD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 xml:space="preserve"> судебных решений о признании </w:t>
            </w:r>
            <w:proofErr w:type="gramStart"/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>недействительными</w:t>
            </w:r>
            <w:proofErr w:type="gramEnd"/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 xml:space="preserve"> ненормативных правовых актов, незаконными решений и действий (бездействия) налоговых органов </w:t>
            </w:r>
            <w:r w:rsidR="00211AD2">
              <w:rPr>
                <w:rFonts w:ascii="Times New Roman" w:hAnsi="Times New Roman"/>
                <w:iCs/>
                <w:sz w:val="24"/>
                <w:szCs w:val="24"/>
              </w:rPr>
              <w:t>Свердлов</w:t>
            </w: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1D4991" w:rsidRDefault="000F5C49" w:rsidP="00C24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>Размещение в региональном блоке на сайте Управления информации о вопросах правоприменительной практики</w:t>
            </w:r>
            <w:r w:rsidR="00C247E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 xml:space="preserve"> по результатам вступивших в законную силу судебных решений о признании </w:t>
            </w:r>
            <w:proofErr w:type="gramStart"/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>недействительными</w:t>
            </w:r>
            <w:proofErr w:type="gramEnd"/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 xml:space="preserve"> ненормативных правовых актов, незаконными решений и действий (бездействия) налоговых органов </w:t>
            </w:r>
            <w:r w:rsidR="00C247E9">
              <w:rPr>
                <w:rFonts w:ascii="Times New Roman" w:hAnsi="Times New Roman"/>
                <w:iCs/>
                <w:sz w:val="24"/>
                <w:szCs w:val="24"/>
              </w:rPr>
              <w:t>Свердлов</w:t>
            </w:r>
            <w:r w:rsidRPr="001D4991">
              <w:rPr>
                <w:rFonts w:ascii="Times New Roman" w:hAnsi="Times New Roman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C49" w:rsidRPr="001D499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C49" w:rsidRPr="001D499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  <w:p w:rsidR="000F5C49" w:rsidRPr="001D4991" w:rsidRDefault="000F5C49" w:rsidP="00183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9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C648FB" w:rsidRDefault="00CF3B7F" w:rsidP="00E8136F">
      <w:pPr>
        <w:rPr>
          <w:rFonts w:ascii="Arial" w:hAnsi="Arial" w:cs="Arial"/>
          <w:sz w:val="24"/>
          <w:szCs w:val="24"/>
        </w:rPr>
      </w:pPr>
    </w:p>
    <w:sectPr w:rsidR="00CF3B7F" w:rsidRPr="00C648FB" w:rsidSect="00434078">
      <w:headerReference w:type="default" r:id="rId8"/>
      <w:footerReference w:type="even" r:id="rId9"/>
      <w:footerReference w:type="default" r:id="rId10"/>
      <w:pgSz w:w="16838" w:h="11906" w:orient="landscape" w:code="9"/>
      <w:pgMar w:top="851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52" w:rsidRDefault="000E0C52" w:rsidP="00F25B37">
      <w:pPr>
        <w:spacing w:after="0" w:line="240" w:lineRule="auto"/>
      </w:pPr>
      <w:r>
        <w:separator/>
      </w:r>
    </w:p>
  </w:endnote>
  <w:endnote w:type="continuationSeparator" w:id="0">
    <w:p w:rsidR="000E0C52" w:rsidRDefault="000E0C52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DF7395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1823AB" w:rsidP="009D7A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2D" w:rsidRDefault="001823AB">
    <w:pPr>
      <w:pStyle w:val="a3"/>
      <w:jc w:val="right"/>
    </w:pPr>
  </w:p>
  <w:p w:rsidR="00601C2D" w:rsidRDefault="001823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52" w:rsidRDefault="000E0C52" w:rsidP="00F25B37">
      <w:pPr>
        <w:spacing w:after="0" w:line="240" w:lineRule="auto"/>
      </w:pPr>
      <w:r>
        <w:separator/>
      </w:r>
    </w:p>
  </w:footnote>
  <w:footnote w:type="continuationSeparator" w:id="0">
    <w:p w:rsidR="000E0C52" w:rsidRDefault="000E0C52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22"/>
      <w:docPartObj>
        <w:docPartGallery w:val="Page Numbers (Top of Page)"/>
        <w:docPartUnique/>
      </w:docPartObj>
    </w:sdtPr>
    <w:sdtEndPr/>
    <w:sdtContent>
      <w:p w:rsidR="00E8136F" w:rsidRDefault="00C16C3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36F" w:rsidRDefault="00E8136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61FFB"/>
    <w:multiLevelType w:val="hybridMultilevel"/>
    <w:tmpl w:val="59068FE2"/>
    <w:lvl w:ilvl="0" w:tplc="E222E54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C"/>
    <w:rsid w:val="00054D95"/>
    <w:rsid w:val="00074A90"/>
    <w:rsid w:val="000C57D8"/>
    <w:rsid w:val="000E0C52"/>
    <w:rsid w:val="000E29A4"/>
    <w:rsid w:val="000F5C49"/>
    <w:rsid w:val="00104667"/>
    <w:rsid w:val="001230FB"/>
    <w:rsid w:val="001823AB"/>
    <w:rsid w:val="00197859"/>
    <w:rsid w:val="001D4991"/>
    <w:rsid w:val="001F14D7"/>
    <w:rsid w:val="001F445A"/>
    <w:rsid w:val="00210D23"/>
    <w:rsid w:val="00211AD2"/>
    <w:rsid w:val="002A6E3C"/>
    <w:rsid w:val="003261AB"/>
    <w:rsid w:val="003351FF"/>
    <w:rsid w:val="00336D33"/>
    <w:rsid w:val="003821E5"/>
    <w:rsid w:val="003C7908"/>
    <w:rsid w:val="00406DA7"/>
    <w:rsid w:val="00434078"/>
    <w:rsid w:val="00481E3F"/>
    <w:rsid w:val="004C769F"/>
    <w:rsid w:val="004D6B58"/>
    <w:rsid w:val="0050027A"/>
    <w:rsid w:val="0059148F"/>
    <w:rsid w:val="005B3F3E"/>
    <w:rsid w:val="005D5628"/>
    <w:rsid w:val="005E00F6"/>
    <w:rsid w:val="006006D1"/>
    <w:rsid w:val="00676C5F"/>
    <w:rsid w:val="0068020A"/>
    <w:rsid w:val="00681520"/>
    <w:rsid w:val="006C0887"/>
    <w:rsid w:val="007003FC"/>
    <w:rsid w:val="00742A21"/>
    <w:rsid w:val="007D2AE7"/>
    <w:rsid w:val="007F2B97"/>
    <w:rsid w:val="007F688A"/>
    <w:rsid w:val="00847B7B"/>
    <w:rsid w:val="00895E7A"/>
    <w:rsid w:val="008B6B5A"/>
    <w:rsid w:val="00916956"/>
    <w:rsid w:val="00927405"/>
    <w:rsid w:val="009435DD"/>
    <w:rsid w:val="00971F62"/>
    <w:rsid w:val="00A550C7"/>
    <w:rsid w:val="00A57DBE"/>
    <w:rsid w:val="00AD577C"/>
    <w:rsid w:val="00AF3C71"/>
    <w:rsid w:val="00B335CA"/>
    <w:rsid w:val="00B435D7"/>
    <w:rsid w:val="00BC5732"/>
    <w:rsid w:val="00BE13AC"/>
    <w:rsid w:val="00C04BA4"/>
    <w:rsid w:val="00C16C3B"/>
    <w:rsid w:val="00C247E9"/>
    <w:rsid w:val="00C648FB"/>
    <w:rsid w:val="00C90D4E"/>
    <w:rsid w:val="00CA7915"/>
    <w:rsid w:val="00CF3B7F"/>
    <w:rsid w:val="00D47DBC"/>
    <w:rsid w:val="00DB36A3"/>
    <w:rsid w:val="00DB47E1"/>
    <w:rsid w:val="00DE1355"/>
    <w:rsid w:val="00DF5275"/>
    <w:rsid w:val="00DF7395"/>
    <w:rsid w:val="00E03565"/>
    <w:rsid w:val="00E8136F"/>
    <w:rsid w:val="00EA0982"/>
    <w:rsid w:val="00F23CD0"/>
    <w:rsid w:val="00F25B37"/>
    <w:rsid w:val="00F63503"/>
    <w:rsid w:val="00F8378B"/>
    <w:rsid w:val="00FD6F21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Корчак Татьяна Борисовна</cp:lastModifiedBy>
  <cp:revision>2</cp:revision>
  <cp:lastPrinted>2015-05-29T04:19:00Z</cp:lastPrinted>
  <dcterms:created xsi:type="dcterms:W3CDTF">2017-05-18T09:41:00Z</dcterms:created>
  <dcterms:modified xsi:type="dcterms:W3CDTF">2017-05-18T09:41:00Z</dcterms:modified>
</cp:coreProperties>
</file>