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D6" w:rsidRPr="00537A1A" w:rsidRDefault="00791DD6">
      <w:pPr>
        <w:pStyle w:val="ConsPlusTitle"/>
        <w:jc w:val="center"/>
      </w:pPr>
      <w:r w:rsidRPr="00537A1A">
        <w:t>ТАМБОВСКАЯ ОБЛАСТЬ</w:t>
      </w:r>
    </w:p>
    <w:p w:rsidR="00791DD6" w:rsidRPr="00537A1A" w:rsidRDefault="00791DD6">
      <w:pPr>
        <w:pStyle w:val="ConsPlusTitle"/>
        <w:jc w:val="center"/>
      </w:pPr>
      <w:r w:rsidRPr="00537A1A">
        <w:t>БОНДАРСКИЙ РАЙОННЫЙ СОВЕТ НАРОДНЫХ ДЕПУТАТОВ</w:t>
      </w:r>
    </w:p>
    <w:p w:rsidR="00791DD6" w:rsidRPr="00537A1A" w:rsidRDefault="00791DD6">
      <w:pPr>
        <w:pStyle w:val="ConsPlusTitle"/>
        <w:jc w:val="center"/>
      </w:pPr>
    </w:p>
    <w:p w:rsidR="00791DD6" w:rsidRPr="00537A1A" w:rsidRDefault="00791DD6">
      <w:pPr>
        <w:pStyle w:val="ConsPlusTitle"/>
        <w:jc w:val="center"/>
      </w:pPr>
      <w:r w:rsidRPr="00537A1A">
        <w:t>РЕШЕНИЕ</w:t>
      </w:r>
    </w:p>
    <w:p w:rsidR="00791DD6" w:rsidRPr="00537A1A" w:rsidRDefault="00791DD6">
      <w:pPr>
        <w:pStyle w:val="ConsPlusTitle"/>
        <w:jc w:val="center"/>
      </w:pPr>
      <w:r w:rsidRPr="00537A1A">
        <w:t xml:space="preserve">от 22 сентября 2005 г. </w:t>
      </w:r>
      <w:r w:rsidR="00BC3C59">
        <w:t>№</w:t>
      </w:r>
      <w:r w:rsidRPr="00537A1A">
        <w:t xml:space="preserve"> 124</w:t>
      </w:r>
    </w:p>
    <w:p w:rsidR="00791DD6" w:rsidRPr="00537A1A" w:rsidRDefault="00791DD6">
      <w:pPr>
        <w:pStyle w:val="ConsPlusTitle"/>
        <w:jc w:val="center"/>
      </w:pPr>
    </w:p>
    <w:p w:rsidR="00791DD6" w:rsidRPr="00537A1A" w:rsidRDefault="00791DD6">
      <w:pPr>
        <w:pStyle w:val="ConsPlusTitle"/>
        <w:jc w:val="center"/>
      </w:pPr>
      <w:r w:rsidRPr="00537A1A">
        <w:t>О ВВЕДЕНИИ В ДЕЙСТВИЕ НА ТЕРРИТОРИИ БОНДАРСКОГО РАЙОНА</w:t>
      </w:r>
    </w:p>
    <w:p w:rsidR="00791DD6" w:rsidRPr="00537A1A" w:rsidRDefault="00791DD6">
      <w:pPr>
        <w:pStyle w:val="ConsPlusTitle"/>
        <w:jc w:val="center"/>
      </w:pPr>
      <w:r w:rsidRPr="00537A1A">
        <w:t xml:space="preserve">СИСТЕМЫ НАЛОГООБЛОЖЕНИЯ В ВИДЕ ЕДИНОГО НАЛОГА НА </w:t>
      </w:r>
      <w:proofErr w:type="gramStart"/>
      <w:r w:rsidRPr="00537A1A">
        <w:t>ВМЕНЕННЫЙ</w:t>
      </w:r>
      <w:proofErr w:type="gramEnd"/>
    </w:p>
    <w:p w:rsidR="00791DD6" w:rsidRPr="00537A1A" w:rsidRDefault="00791DD6">
      <w:pPr>
        <w:pStyle w:val="ConsPlusTitle"/>
        <w:jc w:val="center"/>
      </w:pPr>
      <w:r w:rsidRPr="00537A1A">
        <w:t>ДОХОД ДЛЯ ОТДЕЛЬНЫХ ВИДОВ ДЕЯТЕЛЬНОСТИ</w:t>
      </w:r>
    </w:p>
    <w:p w:rsidR="00791DD6" w:rsidRPr="00537A1A" w:rsidRDefault="00791DD6">
      <w:pPr>
        <w:pStyle w:val="ConsPlusNormal"/>
        <w:jc w:val="center"/>
      </w:pPr>
    </w:p>
    <w:p w:rsidR="00791DD6" w:rsidRPr="00537A1A" w:rsidRDefault="00791DD6">
      <w:pPr>
        <w:pStyle w:val="ConsPlusNormal"/>
        <w:jc w:val="center"/>
      </w:pPr>
      <w:r w:rsidRPr="00537A1A">
        <w:t>Список изменяющих документов</w:t>
      </w:r>
    </w:p>
    <w:p w:rsidR="00791DD6" w:rsidRPr="00537A1A" w:rsidRDefault="00791DD6">
      <w:pPr>
        <w:pStyle w:val="ConsPlusNormal"/>
        <w:jc w:val="center"/>
      </w:pPr>
      <w:proofErr w:type="gramStart"/>
      <w:r w:rsidRPr="00537A1A">
        <w:t>(в ред. Решений Бондарского районного Совета народных депутатов</w:t>
      </w:r>
      <w:proofErr w:type="gramEnd"/>
    </w:p>
    <w:p w:rsidR="00791DD6" w:rsidRPr="00537A1A" w:rsidRDefault="00791DD6">
      <w:pPr>
        <w:pStyle w:val="ConsPlusNormal"/>
        <w:jc w:val="center"/>
      </w:pPr>
      <w:r w:rsidRPr="00537A1A">
        <w:t xml:space="preserve">Тамбовской области от 23.12.2005 </w:t>
      </w:r>
      <w:hyperlink r:id="rId4" w:history="1">
        <w:r w:rsidR="00BC3C59">
          <w:t>№</w:t>
        </w:r>
        <w:r w:rsidRPr="00537A1A">
          <w:t xml:space="preserve"> 151</w:t>
        </w:r>
      </w:hyperlink>
      <w:r w:rsidRPr="00537A1A">
        <w:t xml:space="preserve">, от 22.11.2007 </w:t>
      </w:r>
      <w:hyperlink r:id="rId5" w:history="1">
        <w:r w:rsidR="00BC3C59">
          <w:t>№</w:t>
        </w:r>
        <w:r w:rsidRPr="00537A1A">
          <w:t xml:space="preserve"> 295</w:t>
        </w:r>
      </w:hyperlink>
      <w:r w:rsidRPr="00537A1A">
        <w:t>,</w:t>
      </w:r>
    </w:p>
    <w:p w:rsidR="00791DD6" w:rsidRPr="00537A1A" w:rsidRDefault="00791DD6">
      <w:pPr>
        <w:pStyle w:val="ConsPlusNormal"/>
        <w:jc w:val="center"/>
      </w:pPr>
      <w:r w:rsidRPr="00537A1A">
        <w:t xml:space="preserve">от 28.11.2008 </w:t>
      </w:r>
      <w:hyperlink r:id="rId6" w:history="1">
        <w:r w:rsidR="00BC3C59">
          <w:t>№</w:t>
        </w:r>
        <w:r w:rsidRPr="00537A1A">
          <w:t xml:space="preserve"> 18</w:t>
        </w:r>
      </w:hyperlink>
      <w:r w:rsidRPr="00537A1A">
        <w:t xml:space="preserve"> (ред. 24.04.2009), от 29.11.2012 </w:t>
      </w:r>
      <w:hyperlink r:id="rId7" w:history="1">
        <w:r w:rsidR="00BC3C59">
          <w:t>№</w:t>
        </w:r>
        <w:r w:rsidRPr="00537A1A">
          <w:t xml:space="preserve"> 270</w:t>
        </w:r>
      </w:hyperlink>
      <w:r w:rsidRPr="00537A1A">
        <w:t>,</w:t>
      </w:r>
    </w:p>
    <w:p w:rsidR="00791DD6" w:rsidRPr="00537A1A" w:rsidRDefault="00791DD6">
      <w:pPr>
        <w:pStyle w:val="ConsPlusNormal"/>
        <w:jc w:val="center"/>
      </w:pPr>
      <w:r w:rsidRPr="00537A1A">
        <w:t xml:space="preserve">от 25.03.2015 </w:t>
      </w:r>
      <w:hyperlink r:id="rId8" w:history="1">
        <w:r w:rsidR="00BC3C59">
          <w:t>№</w:t>
        </w:r>
        <w:r w:rsidRPr="00537A1A">
          <w:t xml:space="preserve"> 124</w:t>
        </w:r>
      </w:hyperlink>
      <w:r w:rsidRPr="00537A1A">
        <w:t xml:space="preserve">, от 25.11.2016 </w:t>
      </w:r>
      <w:hyperlink r:id="rId9" w:history="1">
        <w:r w:rsidR="00BC3C59">
          <w:t>№</w:t>
        </w:r>
        <w:r w:rsidRPr="00537A1A">
          <w:t xml:space="preserve"> 234</w:t>
        </w:r>
      </w:hyperlink>
      <w:r w:rsidRPr="00537A1A">
        <w:t>)</w:t>
      </w:r>
    </w:p>
    <w:p w:rsidR="00791DD6" w:rsidRPr="00537A1A" w:rsidRDefault="00791DD6">
      <w:pPr>
        <w:pStyle w:val="ConsPlusNormal"/>
        <w:jc w:val="center"/>
      </w:pPr>
    </w:p>
    <w:p w:rsidR="00791DD6" w:rsidRPr="00537A1A" w:rsidRDefault="00791DD6">
      <w:pPr>
        <w:pStyle w:val="ConsPlusNormal"/>
        <w:ind w:firstLine="540"/>
        <w:jc w:val="both"/>
      </w:pPr>
      <w:r w:rsidRPr="00537A1A">
        <w:t xml:space="preserve">В соответствии с </w:t>
      </w:r>
      <w:hyperlink r:id="rId10" w:history="1">
        <w:r w:rsidRPr="00537A1A">
          <w:t>главой 26.3</w:t>
        </w:r>
      </w:hyperlink>
      <w:r w:rsidRPr="00537A1A">
        <w:t xml:space="preserve"> Налогового кодекса Российской Федерации Бондарский районный Совет народных депутатов решил: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1. Ввести на территории Бондарского района с 1 января 2006 года систему налогообложения в виде единого налога на вмененный доход (далее - единый налог).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2. Установить, что единый налог применяется на территории Бондарского района в отношении следующих видов предпринимательской деятельности: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 xml:space="preserve">1) оказания бытовых услуг; коды видов деятельности в соответствии с Общероссийским </w:t>
      </w:r>
      <w:hyperlink r:id="rId11" w:history="1">
        <w:r w:rsidRPr="00537A1A">
          <w:t>классификатором</w:t>
        </w:r>
      </w:hyperlink>
      <w:r w:rsidRPr="00537A1A">
        <w:t xml:space="preserve"> видов экономической деятельности и коды услуг в соответствии с Общероссийским </w:t>
      </w:r>
      <w:hyperlink r:id="rId12" w:history="1">
        <w:r w:rsidRPr="00537A1A">
          <w:t>классификатором</w:t>
        </w:r>
      </w:hyperlink>
      <w:r w:rsidRPr="00537A1A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2) оказания ветеринарных услуг;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3) оказания услуг по ремонту, техническому обслуживанию и мойке автомототранспортных средств;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 распоряжения) не более 20 транспортных средств, предназначенных для оказания таких услуг;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7) розничной торговли, осуществляемой через объекты стационарной торговой сети, не имеющей торговых залов, а также через объекты нестационарной торговой сети;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</w:t>
      </w:r>
      <w:r w:rsidRPr="00537A1A">
        <w:lastRenderedPageBreak/>
        <w:t>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10) распространения наружной рекламы с использованием рекламных конструкций;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11) размещения рекламы с использованием внешних и внутренних поверхностей транспортных средств;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91DD6" w:rsidRPr="00537A1A" w:rsidRDefault="00791DD6">
      <w:pPr>
        <w:pStyle w:val="ConsPlusNormal"/>
        <w:jc w:val="both"/>
      </w:pPr>
      <w:r w:rsidRPr="00537A1A">
        <w:t xml:space="preserve">(п. 2 в ред. </w:t>
      </w:r>
      <w:hyperlink r:id="rId13" w:history="1">
        <w:r w:rsidRPr="00537A1A">
          <w:t>Решения</w:t>
        </w:r>
      </w:hyperlink>
      <w:r w:rsidRPr="00537A1A">
        <w:t xml:space="preserve"> Бондарского районного Совета народных депутатов Тамбовской области от 25.11.2016 </w:t>
      </w:r>
      <w:r w:rsidR="00BC3C59">
        <w:t>№</w:t>
      </w:r>
      <w:r w:rsidRPr="00537A1A">
        <w:t xml:space="preserve"> 234)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 xml:space="preserve">3. Базовая доходность, определенная </w:t>
      </w:r>
      <w:hyperlink r:id="rId14" w:history="1">
        <w:r w:rsidRPr="00537A1A">
          <w:t>пунктом 3 статьи 346.29</w:t>
        </w:r>
      </w:hyperlink>
      <w:r w:rsidRPr="00537A1A">
        <w:t xml:space="preserve"> Налогового кодекса Российской Федерации, корректируется (умножается) на следующие значения корректирующего коэффициента К</w:t>
      </w:r>
      <w:proofErr w:type="gramStart"/>
      <w:r w:rsidRPr="00537A1A">
        <w:t>2</w:t>
      </w:r>
      <w:proofErr w:type="gramEnd"/>
      <w:r w:rsidR="001E664C">
        <w:fldChar w:fldCharType="begin"/>
      </w:r>
      <w:r w:rsidR="001E664C">
        <w:instrText>HYPERLINK \l "P37"</w:instrText>
      </w:r>
      <w:r w:rsidR="001E664C">
        <w:fldChar w:fldCharType="separate"/>
      </w:r>
      <w:r w:rsidRPr="00537A1A">
        <w:t>&lt;*&gt;</w:t>
      </w:r>
      <w:r w:rsidR="001E664C">
        <w:fldChar w:fldCharType="end"/>
      </w:r>
      <w:r w:rsidRPr="00537A1A">
        <w:t>: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--------------------------------</w:t>
      </w:r>
    </w:p>
    <w:p w:rsidR="00791DD6" w:rsidRPr="00537A1A" w:rsidRDefault="00791DD6">
      <w:pPr>
        <w:pStyle w:val="ConsPlusNormal"/>
        <w:ind w:firstLine="540"/>
        <w:jc w:val="both"/>
      </w:pPr>
      <w:bookmarkStart w:id="0" w:name="P37"/>
      <w:bookmarkEnd w:id="0"/>
      <w:r w:rsidRPr="00537A1A">
        <w:t>&lt;*&gt; Корректирующие коэффициенты базовой доходности К</w:t>
      </w:r>
      <w:proofErr w:type="gramStart"/>
      <w:r w:rsidRPr="00537A1A">
        <w:t>2</w:t>
      </w:r>
      <w:proofErr w:type="gramEnd"/>
      <w:r w:rsidRPr="00537A1A">
        <w:t>, учитывающие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при осуществлении видов предпринимательской деятельности с различным ассортиментом товаров (работ, услуг) в конкретном месте ее осуществления применяются в одном, максимальном значении.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Для населенных пунктов с численностью населения менее 300 человек корректирующий коэффициент базовой доходности К</w:t>
      </w:r>
      <w:proofErr w:type="gramStart"/>
      <w:r w:rsidRPr="00537A1A">
        <w:t>2</w:t>
      </w:r>
      <w:proofErr w:type="gramEnd"/>
      <w:r w:rsidRPr="00537A1A">
        <w:t xml:space="preserve"> для всех видов предпринимательской деятельности, в отношении которых применяется единый налог, за исключением реализации лекарственных препаратов и изделий медицинского назначения, равен 0,1.</w:t>
      </w:r>
    </w:p>
    <w:p w:rsidR="00791DD6" w:rsidRPr="00537A1A" w:rsidRDefault="00791DD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79"/>
        <w:gridCol w:w="1928"/>
        <w:gridCol w:w="1757"/>
      </w:tblGrid>
      <w:tr w:rsidR="00537A1A" w:rsidRPr="00537A1A">
        <w:tc>
          <w:tcPr>
            <w:tcW w:w="680" w:type="dxa"/>
            <w:vMerge w:val="restart"/>
          </w:tcPr>
          <w:p w:rsidR="00791DD6" w:rsidRPr="00537A1A" w:rsidRDefault="00BC3C59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4479" w:type="dxa"/>
            <w:vMerge w:val="restart"/>
          </w:tcPr>
          <w:p w:rsidR="00791DD6" w:rsidRPr="00537A1A" w:rsidRDefault="00791DD6">
            <w:pPr>
              <w:pStyle w:val="ConsPlusNormal"/>
              <w:jc w:val="center"/>
            </w:pPr>
            <w:r w:rsidRPr="00537A1A">
              <w:t>Ассортимент товаров (работ, услуг)</w:t>
            </w:r>
          </w:p>
        </w:tc>
        <w:tc>
          <w:tcPr>
            <w:tcW w:w="3685" w:type="dxa"/>
            <w:gridSpan w:val="2"/>
          </w:tcPr>
          <w:p w:rsidR="00791DD6" w:rsidRPr="00537A1A" w:rsidRDefault="00791DD6">
            <w:pPr>
              <w:pStyle w:val="ConsPlusNormal"/>
              <w:jc w:val="center"/>
            </w:pPr>
            <w:r w:rsidRPr="00537A1A">
              <w:t>Значение К</w:t>
            </w:r>
            <w:proofErr w:type="gramStart"/>
            <w:r w:rsidRPr="00537A1A">
              <w:t>2</w:t>
            </w:r>
            <w:proofErr w:type="gramEnd"/>
          </w:p>
        </w:tc>
      </w:tr>
      <w:tr w:rsidR="00537A1A" w:rsidRPr="00537A1A">
        <w:tc>
          <w:tcPr>
            <w:tcW w:w="680" w:type="dxa"/>
            <w:vMerge/>
          </w:tcPr>
          <w:p w:rsidR="00791DD6" w:rsidRPr="00537A1A" w:rsidRDefault="00791DD6"/>
        </w:tc>
        <w:tc>
          <w:tcPr>
            <w:tcW w:w="4479" w:type="dxa"/>
            <w:vMerge/>
          </w:tcPr>
          <w:p w:rsidR="00791DD6" w:rsidRPr="00537A1A" w:rsidRDefault="00791DD6"/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center"/>
            </w:pPr>
            <w:r w:rsidRPr="00537A1A">
              <w:t xml:space="preserve">Наименование районного центра муниципального образования </w:t>
            </w:r>
            <w:proofErr w:type="gramStart"/>
            <w:r w:rsidRPr="00537A1A">
              <w:t>с</w:t>
            </w:r>
            <w:proofErr w:type="gramEnd"/>
            <w:r w:rsidRPr="00537A1A">
              <w:t>. Бондари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center"/>
            </w:pPr>
            <w:r w:rsidRPr="00537A1A">
              <w:t xml:space="preserve">Территория района, расположенная за пределами </w:t>
            </w:r>
            <w:proofErr w:type="gramStart"/>
            <w:r w:rsidRPr="00537A1A">
              <w:t>с</w:t>
            </w:r>
            <w:proofErr w:type="gramEnd"/>
            <w:r w:rsidRPr="00537A1A">
              <w:t xml:space="preserve">. </w:t>
            </w:r>
            <w:proofErr w:type="gramStart"/>
            <w:r w:rsidRPr="00537A1A">
              <w:t>Бондари</w:t>
            </w:r>
            <w:proofErr w:type="gramEnd"/>
            <w:r w:rsidRPr="00537A1A">
              <w:t xml:space="preserve"> и населенных пунктов с численностью </w:t>
            </w:r>
            <w:r w:rsidRPr="00537A1A">
              <w:lastRenderedPageBreak/>
              <w:t>менее 300 человек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  <w:jc w:val="center"/>
            </w:pPr>
            <w:r w:rsidRPr="00537A1A">
              <w:lastRenderedPageBreak/>
              <w:t>1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  <w:jc w:val="center"/>
            </w:pPr>
            <w:r w:rsidRPr="00537A1A">
              <w:t>2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center"/>
            </w:pPr>
            <w:r w:rsidRPr="00537A1A">
              <w:t>3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center"/>
            </w:pPr>
            <w:r w:rsidRPr="00537A1A">
              <w:t>4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1.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 xml:space="preserve">Оказание бытовых услуг; коды видов деятельности в соответствии с Общероссийским </w:t>
            </w:r>
            <w:hyperlink r:id="rId15" w:history="1">
              <w:r w:rsidRPr="00537A1A">
                <w:t>классификатором</w:t>
              </w:r>
            </w:hyperlink>
            <w:r w:rsidRPr="00537A1A">
              <w:t xml:space="preserve"> видов экономической деятельности и коды услуг в соответствии с Общероссийским </w:t>
            </w:r>
            <w:hyperlink r:id="rId16" w:history="1">
              <w:r w:rsidRPr="00537A1A">
                <w:t>классификатором</w:t>
              </w:r>
            </w:hyperlink>
            <w:r w:rsidRPr="00537A1A"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1.1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пошив обуви и различных дополнений к обуви по индивидуальному заказу населения; ремонт обуви и прочих изделий из кожи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0,46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0,35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1.2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пошив меховых изделий по индивидуальному заказу населения; ремонт одежды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0,46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0,35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1.3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ремонт ювелирных изделий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0,46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0,35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1.4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предоставление парикмахерских услуг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0,46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0,35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1.5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деятельность в области фотографии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0,46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0,35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1.6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другие виды бытовых услуг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0,21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0,17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1.7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стирка и химическая чистка текстильных и меховых изделий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0,07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0,05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2.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Оказание ветеринарных услуг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0,52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0,4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3.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0,52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0,4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4.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0,52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0,4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5.</w:t>
            </w:r>
          </w:p>
        </w:tc>
        <w:tc>
          <w:tcPr>
            <w:tcW w:w="8164" w:type="dxa"/>
            <w:gridSpan w:val="3"/>
          </w:tcPr>
          <w:p w:rsidR="00791DD6" w:rsidRPr="00537A1A" w:rsidRDefault="00791DD6">
            <w:pPr>
              <w:pStyle w:val="ConsPlusNormal"/>
            </w:pPr>
            <w:proofErr w:type="gramStart"/>
            <w:r w:rsidRPr="00537A1A"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 распоряжения) не более 20 транспортных средств, предназначенных для </w:t>
            </w:r>
            <w:r w:rsidRPr="00537A1A">
              <w:lastRenderedPageBreak/>
              <w:t>оказания таких услуг</w:t>
            </w:r>
            <w:proofErr w:type="gramEnd"/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lastRenderedPageBreak/>
              <w:t>5.1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Оказание автотранспортных услуг по перевозке грузов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1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1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5.2</w:t>
            </w:r>
          </w:p>
        </w:tc>
        <w:tc>
          <w:tcPr>
            <w:tcW w:w="8164" w:type="dxa"/>
            <w:gridSpan w:val="3"/>
          </w:tcPr>
          <w:p w:rsidR="00791DD6" w:rsidRPr="00537A1A" w:rsidRDefault="00791DD6">
            <w:pPr>
              <w:pStyle w:val="ConsPlusNormal"/>
            </w:pPr>
            <w:r w:rsidRPr="00537A1A">
              <w:t>Оказание автотранспортных услуг по перевозке пассажиров: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5.2.1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автобусами, маршрутными такси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0,16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-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5.2.2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легковыми такси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1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1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6.</w:t>
            </w:r>
          </w:p>
        </w:tc>
        <w:tc>
          <w:tcPr>
            <w:tcW w:w="8164" w:type="dxa"/>
            <w:gridSpan w:val="3"/>
          </w:tcPr>
          <w:p w:rsidR="00791DD6" w:rsidRPr="00537A1A" w:rsidRDefault="00791DD6">
            <w:pPr>
              <w:pStyle w:val="ConsPlusNormal"/>
            </w:pPr>
            <w:r w:rsidRPr="00537A1A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6.1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0,46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0,35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6.2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лекарственные препараты и изделия медицинского назначения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0,46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0,05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6.3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0,39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0,3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7.</w:t>
            </w:r>
          </w:p>
        </w:tc>
        <w:tc>
          <w:tcPr>
            <w:tcW w:w="8164" w:type="dxa"/>
            <w:gridSpan w:val="3"/>
          </w:tcPr>
          <w:p w:rsidR="00791DD6" w:rsidRPr="00537A1A" w:rsidRDefault="00791DD6">
            <w:pPr>
              <w:pStyle w:val="ConsPlusNormal"/>
            </w:pPr>
            <w:r w:rsidRPr="00537A1A"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7.1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табачная продукция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0,65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7.2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изделия из натурального меха и кожи, мебель, ковровые изделия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0,65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7.3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аудио-, видеоаппаратура, сложная бытовая техника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0,59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0,45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7.4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обувь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0,59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0,45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7.5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продукты питания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0,39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0,3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7.6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прочие товары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0,52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0,4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7.7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розничная торговля в киосках, торговых автоматах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0,65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7.8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развозная и разносная розничная торговля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0,65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8.</w:t>
            </w:r>
          </w:p>
        </w:tc>
        <w:tc>
          <w:tcPr>
            <w:tcW w:w="8164" w:type="dxa"/>
            <w:gridSpan w:val="3"/>
          </w:tcPr>
          <w:p w:rsidR="00791DD6" w:rsidRPr="00537A1A" w:rsidRDefault="00791DD6">
            <w:pPr>
              <w:pStyle w:val="ConsPlusNormal"/>
            </w:pPr>
            <w:r w:rsidRPr="00537A1A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lastRenderedPageBreak/>
              <w:t>8.1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0,46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0,35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8.2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0,33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0,25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8.3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0,2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0,15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9.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0,33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0,25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10.</w:t>
            </w:r>
          </w:p>
        </w:tc>
        <w:tc>
          <w:tcPr>
            <w:tcW w:w="8164" w:type="dxa"/>
            <w:gridSpan w:val="3"/>
          </w:tcPr>
          <w:p w:rsidR="00791DD6" w:rsidRPr="00537A1A" w:rsidRDefault="00791DD6">
            <w:pPr>
              <w:pStyle w:val="ConsPlusNormal"/>
            </w:pPr>
            <w:r w:rsidRPr="00537A1A">
              <w:t>Распространение наружной рекламы с использованием рекламных конструкций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10.1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0,13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0,1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10.2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0,13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0,1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10.3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Распространение наружной рекламы с использованием электронных табло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0,13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0,1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11.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0,13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0,1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12.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0,46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0,35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13.</w:t>
            </w:r>
          </w:p>
        </w:tc>
        <w:tc>
          <w:tcPr>
            <w:tcW w:w="8164" w:type="dxa"/>
            <w:gridSpan w:val="3"/>
          </w:tcPr>
          <w:p w:rsidR="00791DD6" w:rsidRPr="00537A1A" w:rsidRDefault="00791DD6">
            <w:pPr>
              <w:pStyle w:val="ConsPlusNormal"/>
            </w:pPr>
            <w:r w:rsidRPr="00537A1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13.1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 xml:space="preserve">торговых мест, расположенных в объектах стационарной торговой сети, не </w:t>
            </w:r>
            <w:r w:rsidRPr="00537A1A">
              <w:lastRenderedPageBreak/>
              <w:t>имеющих торговых залов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lastRenderedPageBreak/>
              <w:t>0,34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0,25</w:t>
            </w:r>
          </w:p>
        </w:tc>
      </w:tr>
      <w:tr w:rsidR="00537A1A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lastRenderedPageBreak/>
              <w:t>13.2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0,26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0,20</w:t>
            </w:r>
          </w:p>
        </w:tc>
      </w:tr>
      <w:tr w:rsidR="00791DD6" w:rsidRPr="00537A1A">
        <w:tc>
          <w:tcPr>
            <w:tcW w:w="680" w:type="dxa"/>
          </w:tcPr>
          <w:p w:rsidR="00791DD6" w:rsidRPr="00537A1A" w:rsidRDefault="00791DD6">
            <w:pPr>
              <w:pStyle w:val="ConsPlusNormal"/>
            </w:pPr>
            <w:r w:rsidRPr="00537A1A">
              <w:t>14.</w:t>
            </w:r>
          </w:p>
        </w:tc>
        <w:tc>
          <w:tcPr>
            <w:tcW w:w="4479" w:type="dxa"/>
          </w:tcPr>
          <w:p w:rsidR="00791DD6" w:rsidRPr="00537A1A" w:rsidRDefault="00791DD6">
            <w:pPr>
              <w:pStyle w:val="ConsPlusNormal"/>
            </w:pPr>
            <w:r w:rsidRPr="00537A1A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928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0,20</w:t>
            </w:r>
          </w:p>
        </w:tc>
        <w:tc>
          <w:tcPr>
            <w:tcW w:w="1757" w:type="dxa"/>
          </w:tcPr>
          <w:p w:rsidR="00791DD6" w:rsidRPr="00537A1A" w:rsidRDefault="00791DD6">
            <w:pPr>
              <w:pStyle w:val="ConsPlusNormal"/>
              <w:jc w:val="right"/>
            </w:pPr>
            <w:r w:rsidRPr="00537A1A">
              <w:t>0,15</w:t>
            </w:r>
          </w:p>
        </w:tc>
      </w:tr>
    </w:tbl>
    <w:p w:rsidR="00791DD6" w:rsidRPr="00537A1A" w:rsidRDefault="00791DD6">
      <w:pPr>
        <w:pStyle w:val="ConsPlusNormal"/>
        <w:jc w:val="both"/>
      </w:pPr>
    </w:p>
    <w:p w:rsidR="00791DD6" w:rsidRPr="00537A1A" w:rsidRDefault="00791DD6">
      <w:pPr>
        <w:pStyle w:val="ConsPlusNormal"/>
        <w:jc w:val="both"/>
      </w:pPr>
      <w:r w:rsidRPr="00537A1A">
        <w:t xml:space="preserve">(п. 3 в ред. </w:t>
      </w:r>
      <w:hyperlink r:id="rId17" w:history="1">
        <w:r w:rsidRPr="00537A1A">
          <w:t>Решения</w:t>
        </w:r>
      </w:hyperlink>
      <w:r w:rsidRPr="00537A1A">
        <w:t xml:space="preserve"> Бондарского районного Совета народных депутатов Тамбовской области от 25.11.2016 </w:t>
      </w:r>
      <w:r w:rsidR="00BC3C59">
        <w:t>№</w:t>
      </w:r>
      <w:r w:rsidRPr="00537A1A">
        <w:t xml:space="preserve"> 234)</w:t>
      </w:r>
    </w:p>
    <w:p w:rsidR="00791DD6" w:rsidRPr="00537A1A" w:rsidRDefault="00791DD6">
      <w:pPr>
        <w:pStyle w:val="ConsPlusNormal"/>
        <w:ind w:firstLine="540"/>
        <w:jc w:val="both"/>
      </w:pPr>
    </w:p>
    <w:p w:rsidR="00791DD6" w:rsidRPr="00537A1A" w:rsidRDefault="00791DD6">
      <w:pPr>
        <w:pStyle w:val="ConsPlusNormal"/>
        <w:ind w:firstLine="540"/>
        <w:jc w:val="both"/>
      </w:pPr>
      <w:r w:rsidRPr="00537A1A">
        <w:t>4. Настоящее решение вступает в силу с 1 января 2006 года, но не ранее чем истечении одного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 xml:space="preserve">5. </w:t>
      </w:r>
      <w:proofErr w:type="gramStart"/>
      <w:r w:rsidRPr="00537A1A">
        <w:t>Контроль за</w:t>
      </w:r>
      <w:proofErr w:type="gramEnd"/>
      <w:r w:rsidRPr="00537A1A">
        <w:t xml:space="preserve"> выполнением настоящего решения возложить на постоянную комиссию по бюджету, экономике и налогообложению (Назаров В.Ф.).</w:t>
      </w:r>
    </w:p>
    <w:p w:rsidR="00791DD6" w:rsidRPr="00537A1A" w:rsidRDefault="00791DD6">
      <w:pPr>
        <w:pStyle w:val="ConsPlusNormal"/>
        <w:ind w:firstLine="540"/>
        <w:jc w:val="both"/>
      </w:pPr>
      <w:r w:rsidRPr="00537A1A">
        <w:t>6. Настоящее решение опубликовать в газете "Народная трибуна".</w:t>
      </w:r>
    </w:p>
    <w:p w:rsidR="00791DD6" w:rsidRPr="00537A1A" w:rsidRDefault="00791DD6">
      <w:pPr>
        <w:pStyle w:val="ConsPlusNormal"/>
        <w:jc w:val="both"/>
      </w:pPr>
    </w:p>
    <w:p w:rsidR="00791DD6" w:rsidRPr="00537A1A" w:rsidRDefault="00791DD6">
      <w:pPr>
        <w:pStyle w:val="ConsPlusNormal"/>
        <w:jc w:val="right"/>
      </w:pPr>
      <w:r w:rsidRPr="00537A1A">
        <w:t xml:space="preserve">Председатель </w:t>
      </w:r>
      <w:proofErr w:type="gramStart"/>
      <w:r w:rsidRPr="00537A1A">
        <w:t>Бондарского</w:t>
      </w:r>
      <w:proofErr w:type="gramEnd"/>
      <w:r w:rsidRPr="00537A1A">
        <w:t xml:space="preserve"> районного</w:t>
      </w:r>
    </w:p>
    <w:p w:rsidR="00791DD6" w:rsidRPr="00537A1A" w:rsidRDefault="00791DD6">
      <w:pPr>
        <w:pStyle w:val="ConsPlusNormal"/>
        <w:jc w:val="right"/>
      </w:pPr>
      <w:r w:rsidRPr="00537A1A">
        <w:t>Совета народных депутатов</w:t>
      </w:r>
    </w:p>
    <w:p w:rsidR="00791DD6" w:rsidRPr="00537A1A" w:rsidRDefault="00791DD6">
      <w:pPr>
        <w:pStyle w:val="ConsPlusNormal"/>
        <w:jc w:val="right"/>
      </w:pPr>
      <w:proofErr w:type="spellStart"/>
      <w:r w:rsidRPr="00537A1A">
        <w:t>В.М.Мимикин</w:t>
      </w:r>
      <w:proofErr w:type="spellEnd"/>
    </w:p>
    <w:p w:rsidR="00791DD6" w:rsidRPr="00537A1A" w:rsidRDefault="00791DD6">
      <w:pPr>
        <w:pStyle w:val="ConsPlusNormal"/>
      </w:pPr>
    </w:p>
    <w:p w:rsidR="00126352" w:rsidRPr="00537A1A" w:rsidRDefault="00126352">
      <w:bookmarkStart w:id="1" w:name="_GoBack"/>
      <w:bookmarkEnd w:id="1"/>
    </w:p>
    <w:sectPr w:rsidR="00126352" w:rsidRPr="00537A1A" w:rsidSect="00A2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91DD6"/>
    <w:rsid w:val="00126352"/>
    <w:rsid w:val="001E664C"/>
    <w:rsid w:val="00537A1A"/>
    <w:rsid w:val="00791DD6"/>
    <w:rsid w:val="00947F6A"/>
    <w:rsid w:val="00BC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6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DD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91DD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91DD6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DD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91DD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91DD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F31603AE9E7BAD5FE22F04C96E6E1F6897018BD78EE666F851E043A72F535F59A5BA4C5636F2924786BV8lCK" TargetMode="External"/><Relationship Id="rId13" Type="http://schemas.openxmlformats.org/officeDocument/2006/relationships/hyperlink" Target="consultantplus://offline/ref=D43F31603AE9E7BAD5FE22F04C96E6E1F6897018B378EA6B65851E043A72F535F59A5BA4C5636F2924786BV8lF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3F31603AE9E7BAD5FE22F04C96E6E1F6897018BD78EE676D851E043A72F535F59A5BA4C5636F2924786BV8lCK" TargetMode="External"/><Relationship Id="rId12" Type="http://schemas.openxmlformats.org/officeDocument/2006/relationships/hyperlink" Target="consultantplus://offline/ref=D43F31603AE9E7BAD5FE3CFD5AFABCE8F0822910BF7FE13431DA45596DV7lBK" TargetMode="External"/><Relationship Id="rId17" Type="http://schemas.openxmlformats.org/officeDocument/2006/relationships/hyperlink" Target="consultantplus://offline/ref=D43F31603AE9E7BAD5FE22F04C96E6E1F6897018B378EA6B65851E043A72F535F59A5BA4C5636F29247869V8l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3F31603AE9E7BAD5FE3CFD5AFABCE8F0822910BF7FE13431DA45596DV7lBK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F31603AE9E7BAD5FE22F04C96E6E1F6897018BD78E3656B851E043A72F535F59A5BA4C5636F2924786AV8lEK" TargetMode="External"/><Relationship Id="rId11" Type="http://schemas.openxmlformats.org/officeDocument/2006/relationships/hyperlink" Target="consultantplus://offline/ref=D43F31603AE9E7BAD5FE3CFD5AFABCE8F0822913BF7CE13431DA45596DV7lBK" TargetMode="External"/><Relationship Id="rId5" Type="http://schemas.openxmlformats.org/officeDocument/2006/relationships/hyperlink" Target="consultantplus://offline/ref=D43F31603AE9E7BAD5FE22F04C96E6E1F6897018BD78EE6665851E043A72F535F59A5BA4C5636F2924786BV8lCK" TargetMode="External"/><Relationship Id="rId15" Type="http://schemas.openxmlformats.org/officeDocument/2006/relationships/hyperlink" Target="consultantplus://offline/ref=D43F31603AE9E7BAD5FE3CFD5AFABCE8F0822913BF7CE13431DA45596DV7lBK" TargetMode="External"/><Relationship Id="rId10" Type="http://schemas.openxmlformats.org/officeDocument/2006/relationships/hyperlink" Target="consultantplus://offline/ref=D43F31603AE9E7BAD5FE3CFD5AFABCE8F0822615BB7DE13431DA45596D7BFF62B2D502E6816D692BV2l1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43F31603AE9E7BAD5FE22F04C96E6E1F6897018BD78EE666A851E043A72F535F59A5BA4C5636F2924786BV8lCK" TargetMode="External"/><Relationship Id="rId9" Type="http://schemas.openxmlformats.org/officeDocument/2006/relationships/hyperlink" Target="consultantplus://offline/ref=D43F31603AE9E7BAD5FE22F04C96E6E1F6897018B378EA6B65851E043A72F535F59A5BA4C5636F2924786BV8lCK" TargetMode="External"/><Relationship Id="rId14" Type="http://schemas.openxmlformats.org/officeDocument/2006/relationships/hyperlink" Target="consultantplus://offline/ref=D43F31603AE9E7BAD5FE3CFD5AFABCE8F0822615BB7DE13431DA45596D7BFF62B2D502E48568V6l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4</cp:revision>
  <dcterms:created xsi:type="dcterms:W3CDTF">2016-12-22T10:37:00Z</dcterms:created>
  <dcterms:modified xsi:type="dcterms:W3CDTF">2016-12-29T08:45:00Z</dcterms:modified>
</cp:coreProperties>
</file>