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402A">
        <w:rPr>
          <w:rFonts w:ascii="Times New Roman" w:hAnsi="Times New Roman"/>
          <w:sz w:val="24"/>
          <w:szCs w:val="24"/>
        </w:rPr>
        <w:br/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402A">
        <w:rPr>
          <w:rFonts w:ascii="Times New Roman" w:hAnsi="Times New Roman"/>
          <w:b/>
          <w:bCs/>
          <w:sz w:val="24"/>
          <w:szCs w:val="24"/>
        </w:rPr>
        <w:t>ЗАКОН ГОРОДА СЕВАСТОПОЛЯ № 110-ЗС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402A">
        <w:rPr>
          <w:rFonts w:ascii="Times New Roman" w:hAnsi="Times New Roman"/>
          <w:b/>
          <w:bCs/>
          <w:sz w:val="24"/>
          <w:szCs w:val="24"/>
        </w:rPr>
        <w:t>О НАЛОГОВЫХ СТАВКАХ В СВЯЗИ С ПРИНЯТИЕМ ФЕДЕРАЛЬНОГО ЗАКОНА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402A">
        <w:rPr>
          <w:rFonts w:ascii="Times New Roman" w:hAnsi="Times New Roman"/>
          <w:b/>
          <w:bCs/>
          <w:sz w:val="24"/>
          <w:szCs w:val="24"/>
        </w:rPr>
        <w:t>ОТ 29 НОЯБРЯ 2014 ГОДА N 379-ФЗ "О ВНЕСЕНИИ ИЗМЕНЕНИЙ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402A">
        <w:rPr>
          <w:rFonts w:ascii="Times New Roman" w:hAnsi="Times New Roman"/>
          <w:b/>
          <w:bCs/>
          <w:sz w:val="24"/>
          <w:szCs w:val="24"/>
        </w:rPr>
        <w:t>В ЧАСТИ ПЕРВУЮ И ВТОРУЮ НАЛОГОВОГО КОДЕКСА РОССИЙСКОЙ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402A">
        <w:rPr>
          <w:rFonts w:ascii="Times New Roman" w:hAnsi="Times New Roman"/>
          <w:b/>
          <w:bCs/>
          <w:sz w:val="24"/>
          <w:szCs w:val="24"/>
        </w:rPr>
        <w:t>ФЕДЕРАЦИИ В СВЯЗИ С ПРИНЯТИЕМ ФЕДЕРАЛЬНОГО ЗАКОНА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402A">
        <w:rPr>
          <w:rFonts w:ascii="Times New Roman" w:hAnsi="Times New Roman"/>
          <w:b/>
          <w:bCs/>
          <w:sz w:val="24"/>
          <w:szCs w:val="24"/>
        </w:rPr>
        <w:t>"О РАЗВИТИИ КРЫМСКОГО ФЕДЕРАЛЬНОГО ОКРУГА И СВОБОДНОЙ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402A">
        <w:rPr>
          <w:rFonts w:ascii="Times New Roman" w:hAnsi="Times New Roman"/>
          <w:b/>
          <w:bCs/>
          <w:sz w:val="24"/>
          <w:szCs w:val="24"/>
        </w:rPr>
        <w:t>ЭКОНОМИЧЕСКОЙ ЗОНЕ НА ТЕРРИТОРИЯХ РЕСПУБЛИКИ КРЫМ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402A">
        <w:rPr>
          <w:rFonts w:ascii="Times New Roman" w:hAnsi="Times New Roman"/>
          <w:b/>
          <w:bCs/>
          <w:sz w:val="24"/>
          <w:szCs w:val="24"/>
        </w:rPr>
        <w:t>И ГОРОДА ФЕДЕРАЛЬНОГО ЗНАЧЕНИЯ СЕВАСТОПОЛЯ"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402A">
        <w:rPr>
          <w:rFonts w:ascii="Times New Roman" w:hAnsi="Times New Roman"/>
          <w:sz w:val="24"/>
          <w:szCs w:val="24"/>
        </w:rPr>
        <w:t>Принят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402A">
        <w:rPr>
          <w:rFonts w:ascii="Times New Roman" w:hAnsi="Times New Roman"/>
          <w:sz w:val="24"/>
          <w:szCs w:val="24"/>
        </w:rPr>
        <w:t>Законодательным Собранием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402A">
        <w:rPr>
          <w:rFonts w:ascii="Times New Roman" w:hAnsi="Times New Roman"/>
          <w:sz w:val="24"/>
          <w:szCs w:val="24"/>
        </w:rPr>
        <w:t>города Севастополя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402A">
        <w:rPr>
          <w:rFonts w:ascii="Times New Roman" w:hAnsi="Times New Roman"/>
          <w:sz w:val="24"/>
          <w:szCs w:val="24"/>
        </w:rPr>
        <w:t>3 февраля 2015 года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Par19"/>
      <w:bookmarkEnd w:id="0"/>
      <w:r w:rsidRPr="0057402A">
        <w:rPr>
          <w:rFonts w:ascii="Times New Roman" w:hAnsi="Times New Roman"/>
          <w:sz w:val="24"/>
          <w:szCs w:val="24"/>
        </w:rPr>
        <w:t>Статья 1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402A">
        <w:rPr>
          <w:rFonts w:ascii="Times New Roman" w:hAnsi="Times New Roman"/>
          <w:sz w:val="24"/>
          <w:szCs w:val="24"/>
        </w:rPr>
        <w:t xml:space="preserve">Настоящим Законом в соответствии со </w:t>
      </w:r>
      <w:hyperlink r:id="rId4" w:history="1">
        <w:r w:rsidRPr="0057402A">
          <w:rPr>
            <w:rFonts w:ascii="Times New Roman" w:hAnsi="Times New Roman"/>
            <w:sz w:val="24"/>
            <w:szCs w:val="24"/>
          </w:rPr>
          <w:t>статьей 2</w:t>
        </w:r>
      </w:hyperlink>
      <w:r w:rsidRPr="0057402A">
        <w:rPr>
          <w:rFonts w:ascii="Times New Roman" w:hAnsi="Times New Roman"/>
          <w:sz w:val="24"/>
          <w:szCs w:val="24"/>
        </w:rPr>
        <w:t xml:space="preserve"> Федерального закона от 29 ноября 2014 года N 379-ФЗ "О внесении изменений в части первую и вторую Налогового кодекса Российской Федерации в связи с принятием Федерального закона "О развитии Крымского федерального округа и свободной экономической зоне на территориях Республики Крым и города федерального значения Севастополя" на территории города федерального значения Севастополя устанавливаются уменьшенные ставки налогов.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bookmarkStart w:id="1" w:name="Par26"/>
      <w:bookmarkEnd w:id="1"/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57402A">
        <w:rPr>
          <w:rFonts w:ascii="Times New Roman" w:hAnsi="Times New Roman"/>
          <w:sz w:val="24"/>
          <w:szCs w:val="24"/>
        </w:rPr>
        <w:t>Статья 2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402A">
        <w:rPr>
          <w:rFonts w:ascii="Times New Roman" w:hAnsi="Times New Roman"/>
          <w:sz w:val="24"/>
          <w:szCs w:val="24"/>
        </w:rPr>
        <w:t>1. В отношении периодов 2015 - 2016 годов по налогу, взимаемому в связи с применением упрощенной системы налогообложения: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402A">
        <w:rPr>
          <w:rFonts w:ascii="Times New Roman" w:hAnsi="Times New Roman"/>
          <w:sz w:val="24"/>
          <w:szCs w:val="24"/>
        </w:rPr>
        <w:t>1) налоговая ставка устанавливается в размере 3 процентов в случае, если объектом налогообложения являются доходы;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402A">
        <w:rPr>
          <w:rFonts w:ascii="Times New Roman" w:hAnsi="Times New Roman"/>
          <w:sz w:val="24"/>
          <w:szCs w:val="24"/>
        </w:rPr>
        <w:t xml:space="preserve">2) в случае, если объектом налогообложения являются доходы, уменьшенные на величину расходов, налоговая ставка устанавливается в размере 7 процентов, за исключением отдельных категорий плательщиков, определенных в </w:t>
      </w:r>
      <w:hyperlink r:id="rId5" w:history="1">
        <w:r w:rsidRPr="0057402A">
          <w:rPr>
            <w:rFonts w:ascii="Times New Roman" w:hAnsi="Times New Roman"/>
            <w:sz w:val="24"/>
            <w:szCs w:val="24"/>
          </w:rPr>
          <w:t>части 1 статьи 2</w:t>
        </w:r>
      </w:hyperlink>
      <w:r w:rsidRPr="0057402A">
        <w:rPr>
          <w:rFonts w:ascii="Times New Roman" w:hAnsi="Times New Roman"/>
          <w:sz w:val="24"/>
          <w:szCs w:val="24"/>
        </w:rPr>
        <w:t xml:space="preserve"> Закона города Севастополя от 14 ноября 2014 года N 77-ЗС "О ставках по налогу, взимаемому в связи с применением упрощенной системы налогообложения, для отдельных категорий налогоплательщиков, выбравших в качестве объекта налогообложения доходы, уменьшенные на величину расходов".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402A">
        <w:rPr>
          <w:rFonts w:ascii="Times New Roman" w:hAnsi="Times New Roman"/>
          <w:sz w:val="24"/>
          <w:szCs w:val="24"/>
        </w:rPr>
        <w:t>2. В отношении периодов 2015 - 2016 годов налоговая ставка при применении системы налогообложения для сельскохозяйственных товаропроизводителей (единый сельскохозяйственный налог) устанавливается в размере 0,5 процента.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402A">
        <w:rPr>
          <w:rFonts w:ascii="Times New Roman" w:hAnsi="Times New Roman"/>
          <w:sz w:val="24"/>
          <w:szCs w:val="24"/>
        </w:rPr>
        <w:t>3. Налоговая ставка по налогу на прибыль организации, подлежащему к зачислению в бюджет города Севастополя от деятельности, осуществляемой в соответствии с договором об осуществлении деятельности в свободной экономической зоне, устанавливается с момента внесения в единый реестр участников свободной экономической зоны участника свободной экономической зоны в следующих размерах: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402A">
        <w:rPr>
          <w:rFonts w:ascii="Times New Roman" w:hAnsi="Times New Roman"/>
          <w:sz w:val="24"/>
          <w:szCs w:val="24"/>
        </w:rPr>
        <w:t>1) 2 процента - в течение трех лет;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402A">
        <w:rPr>
          <w:rFonts w:ascii="Times New Roman" w:hAnsi="Times New Roman"/>
          <w:sz w:val="24"/>
          <w:szCs w:val="24"/>
        </w:rPr>
        <w:t>2) 6 процентов - с четвертого по восьмой годы;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402A">
        <w:rPr>
          <w:rFonts w:ascii="Times New Roman" w:hAnsi="Times New Roman"/>
          <w:sz w:val="24"/>
          <w:szCs w:val="24"/>
        </w:rPr>
        <w:t>3) 13,5 процента - с девятого года.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bookmarkStart w:id="2" w:name="Par37"/>
      <w:bookmarkEnd w:id="2"/>
      <w:r w:rsidRPr="0057402A">
        <w:rPr>
          <w:rFonts w:ascii="Times New Roman" w:hAnsi="Times New Roman"/>
          <w:sz w:val="24"/>
          <w:szCs w:val="24"/>
        </w:rPr>
        <w:t>Статья 3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39"/>
      <w:bookmarkEnd w:id="3"/>
      <w:r w:rsidRPr="0057402A">
        <w:rPr>
          <w:rFonts w:ascii="Times New Roman" w:hAnsi="Times New Roman"/>
          <w:sz w:val="24"/>
          <w:szCs w:val="24"/>
        </w:rPr>
        <w:t xml:space="preserve">Действие положений </w:t>
      </w:r>
      <w:hyperlink w:anchor="Par26" w:history="1">
        <w:r w:rsidRPr="0057402A">
          <w:rPr>
            <w:rFonts w:ascii="Times New Roman" w:hAnsi="Times New Roman"/>
            <w:sz w:val="24"/>
            <w:szCs w:val="24"/>
          </w:rPr>
          <w:t>статьи 2</w:t>
        </w:r>
      </w:hyperlink>
      <w:r w:rsidRPr="0057402A">
        <w:rPr>
          <w:rFonts w:ascii="Times New Roman" w:hAnsi="Times New Roman"/>
          <w:sz w:val="24"/>
          <w:szCs w:val="24"/>
        </w:rPr>
        <w:t xml:space="preserve"> настоящего Закона распространяется на правоотношения с 1 января 2015 года.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402A">
        <w:rPr>
          <w:rFonts w:ascii="Times New Roman" w:hAnsi="Times New Roman"/>
          <w:sz w:val="24"/>
          <w:szCs w:val="24"/>
        </w:rPr>
        <w:t>Настоящий Закон вступает в силу со дня его официального опубликования и применяется с 1 января 2015 года.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402A">
        <w:rPr>
          <w:rFonts w:ascii="Times New Roman" w:hAnsi="Times New Roman"/>
          <w:sz w:val="24"/>
          <w:szCs w:val="24"/>
        </w:rPr>
        <w:t>Губернатор города Севастополя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402A">
        <w:rPr>
          <w:rFonts w:ascii="Times New Roman" w:hAnsi="Times New Roman"/>
          <w:sz w:val="24"/>
          <w:szCs w:val="24"/>
        </w:rPr>
        <w:t>С.И.МЕНЯЙЛО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402A">
        <w:rPr>
          <w:rFonts w:ascii="Times New Roman" w:hAnsi="Times New Roman"/>
          <w:sz w:val="24"/>
          <w:szCs w:val="24"/>
        </w:rPr>
        <w:t>Севастополь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402A">
        <w:rPr>
          <w:rFonts w:ascii="Times New Roman" w:hAnsi="Times New Roman"/>
          <w:sz w:val="24"/>
          <w:szCs w:val="24"/>
        </w:rPr>
        <w:t>3 февраля 2015 года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402A">
        <w:rPr>
          <w:rFonts w:ascii="Times New Roman" w:hAnsi="Times New Roman"/>
          <w:sz w:val="24"/>
          <w:szCs w:val="24"/>
        </w:rPr>
        <w:t>N 110-ЗС</w:t>
      </w: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40B" w:rsidRPr="0057402A" w:rsidRDefault="00094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09440B" w:rsidRPr="0057402A" w:rsidSect="009D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E0E"/>
    <w:rsid w:val="0009440B"/>
    <w:rsid w:val="0057402A"/>
    <w:rsid w:val="006A5318"/>
    <w:rsid w:val="0089151A"/>
    <w:rsid w:val="00964CA6"/>
    <w:rsid w:val="009D004F"/>
    <w:rsid w:val="00BC37C6"/>
    <w:rsid w:val="00EC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A6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CE9DDB54141128C882F8526AB17C57B9E1DF4C09088325498616035CD3D5F4FBEED9719B623D96F73A7D77M" TargetMode="External"/><Relationship Id="rId4" Type="http://schemas.openxmlformats.org/officeDocument/2006/relationships/hyperlink" Target="consultantplus://offline/ref=90CE9DDB54141128C882E65F7CDD275AB1ED8045020D8F7A1E84475652D6DDA4B3FE973496633D977F7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452</Words>
  <Characters>2578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UserX</cp:lastModifiedBy>
  <cp:revision>3</cp:revision>
  <dcterms:created xsi:type="dcterms:W3CDTF">2015-02-12T12:59:00Z</dcterms:created>
  <dcterms:modified xsi:type="dcterms:W3CDTF">2015-02-18T11:51:00Z</dcterms:modified>
</cp:coreProperties>
</file>