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49" w:rsidRDefault="00D25DF3" w:rsidP="00D25DF3">
      <w:pPr>
        <w:tabs>
          <w:tab w:val="left" w:pos="6379"/>
          <w:tab w:val="left" w:pos="8460"/>
        </w:tabs>
        <w:ind w:left="6946"/>
        <w:jc w:val="both"/>
        <w:rPr>
          <w:sz w:val="26"/>
          <w:szCs w:val="26"/>
        </w:rPr>
      </w:pPr>
      <w:r>
        <w:t xml:space="preserve">                                                       </w:t>
      </w:r>
      <w:bookmarkStart w:id="0" w:name="_GoBack"/>
      <w:bookmarkEnd w:id="0"/>
    </w:p>
    <w:p w:rsidR="006A6F49" w:rsidRDefault="00D25DF3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 (информация) о приеме документов</w:t>
      </w:r>
    </w:p>
    <w:p w:rsidR="006A6F49" w:rsidRDefault="00D25DF3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участия в конкурсе на замещение вакантной должности </w:t>
      </w:r>
    </w:p>
    <w:p w:rsidR="006A6F49" w:rsidRDefault="00D25DF3">
      <w:pPr>
        <w:tabs>
          <w:tab w:val="left" w:pos="6420"/>
          <w:tab w:val="left" w:pos="84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гражданской службы</w:t>
      </w:r>
    </w:p>
    <w:p w:rsidR="006A6F49" w:rsidRDefault="006A6F49">
      <w:pPr>
        <w:tabs>
          <w:tab w:val="left" w:pos="6420"/>
          <w:tab w:val="left" w:pos="8460"/>
        </w:tabs>
        <w:jc w:val="center"/>
        <w:rPr>
          <w:sz w:val="16"/>
          <w:szCs w:val="16"/>
        </w:rPr>
      </w:pPr>
    </w:p>
    <w:p w:rsidR="006A6F49" w:rsidRDefault="00D25DF3">
      <w:pPr>
        <w:tabs>
          <w:tab w:val="left" w:pos="6420"/>
          <w:tab w:val="left" w:pos="84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Инспекция Федеральной налоговой службы по Гагаринскому району 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Севастополя (299014, г. Севастополь, ул. Пролетарск</w:t>
      </w:r>
      <w:r>
        <w:rPr>
          <w:sz w:val="26"/>
          <w:szCs w:val="26"/>
        </w:rPr>
        <w:t>ая, 24, телефон: (8692) 41-22-77, сайт ИФНС России по Гагаринскому району г. Севастополю: </w:t>
      </w:r>
      <w:hyperlink r:id="rId8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nalog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в лице начальника Инспекции Купченко Игоря Григорьевича, проводит конкурс на замещение вакантных должностей государс</w:t>
      </w:r>
      <w:r>
        <w:rPr>
          <w:sz w:val="26"/>
          <w:szCs w:val="26"/>
        </w:rPr>
        <w:t>твенной гражданской службы:</w:t>
      </w:r>
    </w:p>
    <w:p w:rsidR="006A6F49" w:rsidRDefault="006A6F49">
      <w:pPr>
        <w:tabs>
          <w:tab w:val="left" w:pos="6420"/>
          <w:tab w:val="left" w:pos="8460"/>
        </w:tabs>
        <w:ind w:firstLine="709"/>
        <w:jc w:val="both"/>
        <w:rPr>
          <w:sz w:val="16"/>
          <w:szCs w:val="16"/>
        </w:rPr>
      </w:pPr>
    </w:p>
    <w:p w:rsidR="006A6F49" w:rsidRDefault="00D25DF3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Старшая группа должностей категории «Специалисты»</w:t>
      </w:r>
    </w:p>
    <w:p w:rsidR="006A6F49" w:rsidRDefault="00D25DF3">
      <w:pPr>
        <w:pStyle w:val="ac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специалист – эксперт отдела учета и работы с налогоплательщиками - 1 единица;</w:t>
      </w:r>
    </w:p>
    <w:p w:rsidR="006A6F49" w:rsidRDefault="00D25DF3">
      <w:pPr>
        <w:pStyle w:val="ac"/>
        <w:numPr>
          <w:ilvl w:val="0"/>
          <w:numId w:val="5"/>
        </w:numPr>
        <w:ind w:left="0"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государственный налоговый инспектор отдела камеральных проверок №1 -                         1 </w:t>
      </w:r>
      <w:r>
        <w:rPr>
          <w:sz w:val="26"/>
          <w:szCs w:val="26"/>
        </w:rPr>
        <w:t>единица.</w:t>
      </w:r>
    </w:p>
    <w:p w:rsidR="006A6F49" w:rsidRDefault="00D25DF3">
      <w:pPr>
        <w:pStyle w:val="ac"/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Специалист – эксперт отдела учета и работы с налогоплательщиками</w:t>
      </w:r>
      <w:r>
        <w:rPr>
          <w:sz w:val="26"/>
          <w:szCs w:val="26"/>
        </w:rPr>
        <w:t xml:space="preserve"> </w:t>
      </w:r>
    </w:p>
    <w:p w:rsidR="006A6F49" w:rsidRDefault="00D25DF3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Квалификационные требования для замещения должности гражданской службы</w:t>
      </w:r>
    </w:p>
    <w:p w:rsidR="006A6F49" w:rsidRDefault="00D25D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замещения должности специалиста-эксперта отдела устанавливаются следующие требования: </w:t>
      </w:r>
    </w:p>
    <w:p w:rsidR="006A6F49" w:rsidRDefault="00D25D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высшего </w:t>
      </w:r>
      <w:r>
        <w:rPr>
          <w:sz w:val="26"/>
          <w:szCs w:val="26"/>
        </w:rPr>
        <w:t>образования.</w:t>
      </w:r>
    </w:p>
    <w:p w:rsidR="006A6F49" w:rsidRDefault="00D25D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Без предъявления требований к стажу.</w:t>
      </w:r>
    </w:p>
    <w:p w:rsidR="006A6F49" w:rsidRDefault="00D25D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базовых знаний. </w:t>
      </w:r>
    </w:p>
    <w:p w:rsidR="006A6F49" w:rsidRDefault="00D25D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Знание основ: </w:t>
      </w:r>
      <w:hyperlink r:id="rId9" w:history="1">
        <w:r>
          <w:rPr>
            <w:sz w:val="26"/>
            <w:szCs w:val="26"/>
          </w:rPr>
          <w:t>Конституции</w:t>
        </w:r>
      </w:hyperlink>
      <w:r>
        <w:rPr>
          <w:sz w:val="26"/>
          <w:szCs w:val="26"/>
        </w:rPr>
        <w:t xml:space="preserve"> Российской Федерации; Федерального закона от 27.05</w:t>
      </w:r>
      <w:r>
        <w:rPr>
          <w:sz w:val="26"/>
          <w:szCs w:val="26"/>
        </w:rPr>
        <w:t xml:space="preserve">.2003 №58-ФЗ «О системе государственной службы Российской Федерации»; Федерального закона от 27.07.2004 № 79-ФЗ «О государственной гражданской службе Российской Федерации»; Федерального закона от 25.12.2008 №273-ФЗ «О противодействии коррупции»; </w:t>
      </w:r>
    </w:p>
    <w:p w:rsidR="006A6F49" w:rsidRDefault="00D25D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области</w:t>
      </w:r>
      <w:r>
        <w:rPr>
          <w:sz w:val="26"/>
          <w:szCs w:val="26"/>
        </w:rPr>
        <w:t xml:space="preserve"> информационно-коммуникационных технологий: 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</w:t>
      </w:r>
      <w:r>
        <w:rPr>
          <w:sz w:val="26"/>
          <w:szCs w:val="26"/>
        </w:rPr>
        <w:t>е основных положений законодательства об электронной подписи; знания и умения по применению персонального компьютера.</w:t>
      </w:r>
    </w:p>
    <w:p w:rsidR="006A6F49" w:rsidRDefault="00D25D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Наличие профессиональных знаний: в сфере законодательства Российской Федерации: Федерального </w:t>
      </w:r>
      <w:hyperlink r:id="rId10" w:history="1">
        <w:r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27 июля 2010 г. № 210-ФЗ «Об организации предоставления государственных и муниципальных услуг»; Федеральный закон от 09 июля 1999 г. № 160-ФЗ «Об иностранных и</w:t>
      </w:r>
      <w:r>
        <w:rPr>
          <w:sz w:val="26"/>
          <w:szCs w:val="26"/>
        </w:rPr>
        <w:t>нвестициях в Российской Федерации»; Федеральный закон от 10 декабря 2003 г. № 173-ФЗ «О валютном регулировании и валютном контроле»; приказ ФНС России от 09 ноября 2015 г. № ММВ-7-14/501@ «Об утверждении форм сообщений иностранными организациями финансовог</w:t>
      </w:r>
      <w:r>
        <w:rPr>
          <w:sz w:val="26"/>
          <w:szCs w:val="26"/>
        </w:rPr>
        <w:t>о рынка, расположенными за пределами территории Российской Федерации, о реквизитах, открытых у них счетов (вкладов) граждан Российской Федерации и юридических лиц, которые прямо или косвенно контролируются гражданами Российской Федерации»; постановление Пр</w:t>
      </w:r>
      <w:r>
        <w:rPr>
          <w:sz w:val="26"/>
          <w:szCs w:val="26"/>
        </w:rPr>
        <w:t>авительства Российской Федерации от 27 сентября 2011 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</w:t>
      </w:r>
      <w:r>
        <w:rPr>
          <w:sz w:val="26"/>
          <w:szCs w:val="26"/>
        </w:rPr>
        <w:t xml:space="preserve">ндов, органами государственной </w:t>
      </w:r>
      <w:r>
        <w:rPr>
          <w:sz w:val="26"/>
          <w:szCs w:val="26"/>
        </w:rPr>
        <w:lastRenderedPageBreak/>
        <w:t>власти субъектов Российской Федерации, органами местного самоуправления»; постановление Правительства Российской Федерации от 22 декабря 2012 г. № 1376 «Об утверждении правил организации деятельности многофункциональных центр</w:t>
      </w:r>
      <w:r>
        <w:rPr>
          <w:sz w:val="26"/>
          <w:szCs w:val="26"/>
        </w:rPr>
        <w:t>ов предоставления государственных и муниципальных услуг»; постановление Правительства Российской Федерации от 12 декабря 2012 г. № 1284 «Об оценке гражданами эффективности деятельности руководителей территориальных органов федеральных органов исполнительно</w:t>
      </w:r>
      <w:r>
        <w:rPr>
          <w:sz w:val="26"/>
          <w:szCs w:val="26"/>
        </w:rPr>
        <w:t>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</w:t>
      </w:r>
      <w:r>
        <w:rPr>
          <w:sz w:val="26"/>
          <w:szCs w:val="26"/>
        </w:rPr>
        <w:t>х должностных обязанностей»; постановление Правительства Российской Федерации от 10 апреля 2014 г. № 570-р «Об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</w:t>
      </w:r>
      <w:r>
        <w:rPr>
          <w:sz w:val="26"/>
          <w:szCs w:val="26"/>
        </w:rPr>
        <w:t>ьности руководителей органов исполнительной власти по созданию благоприятных условий ведения предпринимательской деятельности (до 2018 года)».</w:t>
      </w:r>
    </w:p>
    <w:p w:rsidR="006A6F49" w:rsidRDefault="00D25DF3">
      <w:pPr>
        <w:pStyle w:val="af3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Специалист - эксперт отдела должен знать иные нормативные правовые акты и служебные документы, регулирующие вопро</w:t>
      </w:r>
      <w:r>
        <w:rPr>
          <w:rFonts w:ascii="Times New Roman" w:hAnsi="Times New Roman"/>
          <w:sz w:val="26"/>
          <w:szCs w:val="26"/>
          <w:lang w:val="ru-RU"/>
        </w:rPr>
        <w:t>сы, связанные с областью и видом его профессиональной служебной деятельности</w:t>
      </w:r>
    </w:p>
    <w:p w:rsidR="006A6F49" w:rsidRDefault="00D25D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Иные профессиональные знания: </w:t>
      </w:r>
      <w:r>
        <w:rPr>
          <w:sz w:val="26"/>
          <w:szCs w:val="26"/>
        </w:rPr>
        <w:t xml:space="preserve">порядка работы налогового органа с материалами и документами, содержащими конфиденциальные сведения об организациях и физических лицах, формирование </w:t>
      </w:r>
      <w:r>
        <w:rPr>
          <w:sz w:val="26"/>
          <w:szCs w:val="26"/>
        </w:rPr>
        <w:t>и хранение документов; порядка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</w:t>
      </w:r>
      <w:r>
        <w:rPr>
          <w:sz w:val="26"/>
          <w:szCs w:val="26"/>
        </w:rPr>
        <w:t>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 понятия «Индивидуальное инфо</w:t>
      </w:r>
      <w:r>
        <w:rPr>
          <w:sz w:val="26"/>
          <w:szCs w:val="26"/>
        </w:rPr>
        <w:t>рмирование» – при обращении налогоплательщика в налоговый орган лично (через представителя), по телефону, по почте, в электронной форме; порядка приема налоговых деклараций (расчетов); п</w:t>
      </w:r>
      <w:r>
        <w:rPr>
          <w:sz w:val="26"/>
          <w:szCs w:val="26"/>
          <w:lang w:eastAsia="en-US"/>
        </w:rPr>
        <w:t>орядка организации взаимодействия с МФЦ.</w:t>
      </w:r>
    </w:p>
    <w:p w:rsidR="006A6F49" w:rsidRDefault="00D25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функциональных знаний</w:t>
      </w:r>
      <w:r>
        <w:rPr>
          <w:rFonts w:ascii="Times New Roman" w:hAnsi="Times New Roman" w:cs="Times New Roman"/>
          <w:sz w:val="26"/>
          <w:szCs w:val="26"/>
        </w:rPr>
        <w:t>: необходимых для выполнения работы в сфере предоставления государственных услуг; осуществления экспертизы проектов нормативных правовых актов; работы с внутренними и периферийными устройствами компьютера, информационно-коммуникационными сетями (в том числ</w:t>
      </w:r>
      <w:r>
        <w:rPr>
          <w:rFonts w:ascii="Times New Roman" w:hAnsi="Times New Roman" w:cs="Times New Roman"/>
          <w:sz w:val="26"/>
          <w:szCs w:val="26"/>
        </w:rPr>
        <w:t>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документах; порядка оформления, согласова</w:t>
      </w:r>
      <w:r>
        <w:rPr>
          <w:rFonts w:ascii="Times New Roman" w:hAnsi="Times New Roman" w:cs="Times New Roman"/>
          <w:sz w:val="26"/>
          <w:szCs w:val="26"/>
        </w:rPr>
        <w:t>ния, подписания, регистрации и отправки документов; системы взаимодействия в рамках внутриведомственного и межведомственного электронного документооборота;</w:t>
      </w:r>
    </w:p>
    <w:p w:rsidR="006A6F49" w:rsidRDefault="00D25DF3">
      <w:pPr>
        <w:pStyle w:val="ConsPlusNormal"/>
        <w:ind w:firstLine="540"/>
        <w:jc w:val="both"/>
        <w:rPr>
          <w:rFonts w:eastAsia="Calibr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Наличие базовых умений:</w:t>
      </w:r>
      <w:r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мыслить системно; планировать и рационально использовать служебное время; к</w:t>
      </w:r>
      <w:r>
        <w:rPr>
          <w:rFonts w:ascii="Times New Roman" w:eastAsia="Calibri" w:hAnsi="Times New Roman" w:cs="Times New Roman"/>
          <w:sz w:val="26"/>
          <w:szCs w:val="26"/>
        </w:rPr>
        <w:t>оммуникативные умения; соблюдать этику делового общения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6F49" w:rsidRDefault="00D25D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Наличие профессиональных умений: необходимых для выполнения работы в сфере, соответствующей направлению деятельности отдела; по выполнению поставленных руководством задач; эффективно планировать служебное время; осуществлять анализ и прогнозирование деятел</w:t>
      </w:r>
      <w:r>
        <w:rPr>
          <w:sz w:val="26"/>
          <w:szCs w:val="26"/>
        </w:rPr>
        <w:t xml:space="preserve">ьности в порученной сфере; использовать опыт и мнения коллег; </w:t>
      </w:r>
      <w:r>
        <w:rPr>
          <w:sz w:val="26"/>
          <w:szCs w:val="26"/>
          <w:lang w:eastAsia="en-US"/>
        </w:rPr>
        <w:t xml:space="preserve">по бесплатному информированию (в том числе в </w:t>
      </w:r>
      <w:r>
        <w:rPr>
          <w:sz w:val="26"/>
          <w:szCs w:val="26"/>
          <w:lang w:eastAsia="en-US"/>
        </w:rPr>
        <w:lastRenderedPageBreak/>
        <w:t>письменной форме) налогоплательщиков, плательщиков сборов и налоговых агентов о действующих налогах и сборах, законодательстве о налогах и сборах и о</w:t>
      </w:r>
      <w:r>
        <w:rPr>
          <w:sz w:val="26"/>
          <w:szCs w:val="26"/>
          <w:lang w:eastAsia="en-US"/>
        </w:rPr>
        <w:t xml:space="preserve">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 </w:t>
      </w:r>
      <w:r>
        <w:rPr>
          <w:sz w:val="26"/>
          <w:szCs w:val="26"/>
        </w:rPr>
        <w:t>по проведению св</w:t>
      </w:r>
      <w:r>
        <w:rPr>
          <w:sz w:val="26"/>
          <w:szCs w:val="26"/>
        </w:rPr>
        <w:t>ерки расчетов по налогам, сборам, пеням, штрафам, процентам совместно с налогоплательщиками.</w:t>
      </w:r>
    </w:p>
    <w:p w:rsidR="006A6F49" w:rsidRDefault="00D25DF3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Наличие функциональных умений: работать с информационными системами, применяемыми отделом в своей деятельности, в том числе со справочными правовыми системами «</w:t>
      </w:r>
      <w:proofErr w:type="spellStart"/>
      <w:r>
        <w:rPr>
          <w:sz w:val="26"/>
          <w:szCs w:val="26"/>
        </w:rPr>
        <w:t>Кон</w:t>
      </w:r>
      <w:r>
        <w:rPr>
          <w:sz w:val="26"/>
          <w:szCs w:val="26"/>
        </w:rPr>
        <w:t>сультантПлюс</w:t>
      </w:r>
      <w:proofErr w:type="spellEnd"/>
      <w:r>
        <w:rPr>
          <w:sz w:val="26"/>
          <w:szCs w:val="26"/>
        </w:rPr>
        <w:t>», «Гарант» и другим необходимым программным обеспечением.</w:t>
      </w:r>
    </w:p>
    <w:p w:rsidR="006A6F49" w:rsidRDefault="00D25DF3">
      <w:pPr>
        <w:pStyle w:val="1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обязанности, права и ответственность</w:t>
      </w:r>
    </w:p>
    <w:p w:rsidR="006A6F49" w:rsidRDefault="00D25D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Основные права и обязанности специалиста - эксперта отдела, а также запреты и требования, связанные с гражданской службой, которые уста</w:t>
      </w:r>
      <w:r>
        <w:rPr>
          <w:sz w:val="26"/>
          <w:szCs w:val="26"/>
        </w:rPr>
        <w:t xml:space="preserve">новлены в его отношении, предусмотрены </w:t>
      </w:r>
      <w:hyperlink r:id="rId11" w:history="1">
        <w:r>
          <w:rPr>
            <w:sz w:val="26"/>
            <w:szCs w:val="26"/>
          </w:rPr>
          <w:t>статьями 14</w:t>
        </w:r>
      </w:hyperlink>
      <w:r>
        <w:rPr>
          <w:sz w:val="26"/>
          <w:szCs w:val="26"/>
        </w:rPr>
        <w:t xml:space="preserve">, </w:t>
      </w:r>
      <w:hyperlink r:id="rId12" w:history="1">
        <w:r>
          <w:rPr>
            <w:sz w:val="26"/>
            <w:szCs w:val="26"/>
          </w:rPr>
          <w:t>15</w:t>
        </w:r>
      </w:hyperlink>
      <w:r>
        <w:rPr>
          <w:sz w:val="26"/>
          <w:szCs w:val="26"/>
        </w:rPr>
        <w:t xml:space="preserve">, </w:t>
      </w:r>
      <w:hyperlink r:id="rId13" w:history="1">
        <w:r>
          <w:rPr>
            <w:sz w:val="26"/>
            <w:szCs w:val="26"/>
          </w:rPr>
          <w:t>17</w:t>
        </w:r>
      </w:hyperlink>
      <w:r>
        <w:rPr>
          <w:sz w:val="26"/>
          <w:szCs w:val="26"/>
        </w:rPr>
        <w:t xml:space="preserve">, </w:t>
      </w:r>
      <w:hyperlink r:id="rId14" w:history="1">
        <w:r>
          <w:rPr>
            <w:sz w:val="26"/>
            <w:szCs w:val="26"/>
          </w:rPr>
          <w:t>18</w:t>
        </w:r>
      </w:hyperlink>
      <w:r>
        <w:rPr>
          <w:sz w:val="26"/>
          <w:szCs w:val="26"/>
        </w:rPr>
        <w:t xml:space="preserve"> Федерального закона от 27.07.2004 г. N 79-ФЗ «О государственной гражданской службе Российской Федерации».</w:t>
      </w:r>
    </w:p>
    <w:p w:rsidR="006A6F49" w:rsidRDefault="00D25D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</w:t>
      </w:r>
      <w:r>
        <w:rPr>
          <w:sz w:val="26"/>
          <w:szCs w:val="26"/>
        </w:rPr>
        <w:t xml:space="preserve"> задач и функций, возложенных на отдел учета и работы с налогоплательщиками, специалист - эксперт отдела обязан: осуществлять прием и регистрацию налоговых деклараций, бухгалтерской отчетности и иных документов, служащих основанием для исчисления и уплаты </w:t>
      </w:r>
      <w:r>
        <w:rPr>
          <w:sz w:val="26"/>
          <w:szCs w:val="26"/>
        </w:rPr>
        <w:t xml:space="preserve">налогов, сборов и других обязательных платежей в бюджетную систему Российской Федерации на бумажных и электронных носителях записи и ТКС; осуществлять прием и регистрацию расчетов по страховым взносам </w:t>
      </w:r>
      <w:r>
        <w:rPr>
          <w:bCs/>
          <w:sz w:val="26"/>
          <w:szCs w:val="26"/>
        </w:rPr>
        <w:t xml:space="preserve">за отчетные (расчетные) периоды; </w:t>
      </w:r>
      <w:r>
        <w:rPr>
          <w:sz w:val="26"/>
          <w:szCs w:val="26"/>
        </w:rPr>
        <w:t>принимать и обрабатыва</w:t>
      </w:r>
      <w:r>
        <w:rPr>
          <w:sz w:val="26"/>
          <w:szCs w:val="26"/>
        </w:rPr>
        <w:t>ть сведения о доходах физических лиц от налоговых агентов; осуществлять прием и регистрацию заявлений о ввозе товаров и уплате косвенных налогов и проставление отметок на счетах-фактурах; осуществлять прием и регистрацию других документов, представленных о</w:t>
      </w:r>
      <w:r>
        <w:rPr>
          <w:sz w:val="26"/>
          <w:szCs w:val="26"/>
        </w:rPr>
        <w:t>рганизациями, индивидуальными предпринимателями и физическими лицами; осуществлять визуальный контроль налоговых деклараций, расчетов по страховым взносам и иных документов, служащих основанием для исчисления и уплаты налогов, сборов и других платежей в бю</w:t>
      </w:r>
      <w:r>
        <w:rPr>
          <w:sz w:val="26"/>
          <w:szCs w:val="26"/>
        </w:rPr>
        <w:t>джетную систему Российской Федерации, представленных на бумажных носителях; осуществлять входной контроль налоговых деклараций и иных документов, служащих основанием для исчисления и уплаты налогов, сборов и других платежей в бюджетную систему Российской Ф</w:t>
      </w:r>
      <w:r>
        <w:rPr>
          <w:sz w:val="26"/>
          <w:szCs w:val="26"/>
        </w:rPr>
        <w:t>едерации, представленных на электронных носителях записи; осуществлять регистрацию представленных документов, фиксировать соответствия представленных документов установленным требованиям; проводить сортировку принимаемых документов, формировать пачки, реги</w:t>
      </w:r>
      <w:r>
        <w:rPr>
          <w:sz w:val="26"/>
          <w:szCs w:val="26"/>
        </w:rPr>
        <w:t>стрировать и оперативно передавать их в соответствующие подразделения инспекции, в Филиал ФКУ «Налог-Сервис» ФНС России в городе Севастополе;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выдавать</w:t>
      </w:r>
      <w:r>
        <w:rPr>
          <w:color w:val="000000"/>
          <w:sz w:val="26"/>
          <w:szCs w:val="26"/>
        </w:rPr>
        <w:t xml:space="preserve"> налогоплательщикам по их запросам справки и иные документы по вопросам, относящимся к компетенции отдела;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информировать налогоплательщиков о состоянии расчетов по налогам, сборам, взносам по их запросам, плательщиков страховых взносов на обязательное пенсионное страхование;  проводить сверку расчетов налогоплательщика по налогам, сборам, взносам; осуществлять</w:t>
      </w:r>
      <w:r>
        <w:rPr>
          <w:sz w:val="26"/>
          <w:szCs w:val="26"/>
        </w:rPr>
        <w:t xml:space="preserve"> индивидуальное и публичное информирование налогоплательщиков о действующем законодательстве о налогах, сборах, взносах и принятых в соответствии с ним нормативных правовых актов; корректно и внимательно относится к налогоплательщикам, их представителям и </w:t>
      </w:r>
      <w:r>
        <w:rPr>
          <w:sz w:val="26"/>
          <w:szCs w:val="26"/>
        </w:rPr>
        <w:t xml:space="preserve">другим участникам налоговых правоотношений; осуществлять взаимодействие с отделами инспекции с целью </w:t>
      </w:r>
      <w:r>
        <w:rPr>
          <w:sz w:val="26"/>
          <w:szCs w:val="26"/>
        </w:rPr>
        <w:lastRenderedPageBreak/>
        <w:t>привлечения специалистов для участия в информационно-разъяснительной работе с налогоплательщиками; подготавливать ответы на письменные запросы налогоплател</w:t>
      </w:r>
      <w:r>
        <w:rPr>
          <w:sz w:val="26"/>
          <w:szCs w:val="26"/>
        </w:rPr>
        <w:t>ьщиков; проводить инструктивные совещания и тематические семинары с налогоплательщиками по применению законодательства Российской Федерации; взаимодействовать со средствами массовой информации; осуществлять</w:t>
      </w:r>
      <w:r>
        <w:rPr>
          <w:color w:val="000000"/>
          <w:sz w:val="26"/>
          <w:szCs w:val="26"/>
        </w:rPr>
        <w:t xml:space="preserve"> подготовку </w:t>
      </w:r>
      <w:r>
        <w:rPr>
          <w:sz w:val="26"/>
          <w:szCs w:val="26"/>
        </w:rPr>
        <w:t>информационных материалов для руководс</w:t>
      </w:r>
      <w:r>
        <w:rPr>
          <w:sz w:val="26"/>
          <w:szCs w:val="26"/>
        </w:rPr>
        <w:t>тва инспекции по вопросам, находящимся в компетенции отдела; осуществлять ведение в установленном порядке делопроизводства, обеспечивать сохранность документов; рассматривать письма, жалобы, заявления налогоплательщиков; выполнять письменные и устные указа</w:t>
      </w:r>
      <w:r>
        <w:rPr>
          <w:sz w:val="26"/>
          <w:szCs w:val="26"/>
        </w:rPr>
        <w:t xml:space="preserve">ния руководителя инспекции, заместителя руководителя, курирующего данное направление деятельности инспекции, начальника отдела; соблюдать </w:t>
      </w:r>
      <w:r>
        <w:rPr>
          <w:color w:val="0D0D0D"/>
          <w:sz w:val="26"/>
          <w:szCs w:val="26"/>
        </w:rPr>
        <w:t>государственную, налоговую, служебную и и</w:t>
      </w:r>
      <w:r>
        <w:rPr>
          <w:sz w:val="26"/>
          <w:szCs w:val="26"/>
        </w:rPr>
        <w:t xml:space="preserve">ную охраняемую законом Российской Федерации </w:t>
      </w:r>
      <w:r>
        <w:rPr>
          <w:color w:val="0D0D0D"/>
          <w:sz w:val="26"/>
          <w:szCs w:val="26"/>
        </w:rPr>
        <w:t>тайну, а также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порядок специально</w:t>
      </w:r>
      <w:r>
        <w:rPr>
          <w:sz w:val="26"/>
          <w:szCs w:val="26"/>
        </w:rPr>
        <w:t>го режима хранения и доступа к конфиденциальной информации; контролировать соблюдение установленного порядка работы со сведениями и информационными ресурсами, составляющими служебную или налоговую тайну; осуществлять ведение в установленном порядке делопро</w:t>
      </w:r>
      <w:r>
        <w:rPr>
          <w:sz w:val="26"/>
          <w:szCs w:val="26"/>
        </w:rPr>
        <w:t>изводство и хранение документов отдела, а также их сдачу в архив Инспекции;  использовать в установленном порядке федеральные информационные ресурсы, сопровождаемые Межрегиональной инспекцией ФНС России по централизованной обработке данных;  соблюдать служ</w:t>
      </w:r>
      <w:r>
        <w:rPr>
          <w:sz w:val="26"/>
          <w:szCs w:val="26"/>
        </w:rPr>
        <w:t>ебный распорядок;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предоставлять достоверные и полные</w:t>
      </w:r>
      <w:r>
        <w:rPr>
          <w:sz w:val="26"/>
          <w:szCs w:val="26"/>
        </w:rPr>
        <w:t xml:space="preserve"> сведения о доходах, об имуществе и обязательствах имущественного характера; соблюдать положение Кодекса этики и служебного поведения государственных гражданских служащих Федеральной налоговой службы; </w:t>
      </w:r>
    </w:p>
    <w:p w:rsidR="006A6F49" w:rsidRDefault="00D25DF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мероприятия внутреннего контроля </w:t>
      </w:r>
      <w:proofErr w:type="gramStart"/>
      <w:r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перечня</w:t>
      </w:r>
      <w:proofErr w:type="gramEnd"/>
      <w:r>
        <w:rPr>
          <w:sz w:val="26"/>
          <w:szCs w:val="26"/>
        </w:rPr>
        <w:t xml:space="preserve"> технологических процессов ФНС России и карты внутреннего контроля отдела; в случае служебной необходимости совмещать и выполнять функции отсутствующего работника по распоряжению начальника отдела.</w:t>
      </w:r>
    </w:p>
    <w:p w:rsidR="006A6F49" w:rsidRDefault="00D25D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Исходя из задач и функций, определенных для сотруд</w:t>
      </w:r>
      <w:r>
        <w:rPr>
          <w:sz w:val="26"/>
          <w:szCs w:val="26"/>
        </w:rPr>
        <w:t>ников территориальных налоговых органов, выполняющих функции администратора зала (далее – администратор зала), выполняет следующие должностные обязанности и полномочия: контролирует нахождение в операционном зале должностных лиц территориального налогового</w:t>
      </w:r>
      <w:r>
        <w:rPr>
          <w:sz w:val="26"/>
          <w:szCs w:val="26"/>
        </w:rPr>
        <w:t xml:space="preserve"> органа, осуществляющих прием и обслуживание налогоплательщиков в операционном зале, перераспределение в течение дня их количества; контролирует соблюдение сроков, установленных законодательством в части ожидания налогоплательщиков в очереди. Принимает реш</w:t>
      </w:r>
      <w:r>
        <w:rPr>
          <w:sz w:val="26"/>
          <w:szCs w:val="26"/>
        </w:rPr>
        <w:t>ение об открытии/закрытии дополнительных окон приема налогоплательщиков и оперативно привлекает сотрудников всех отделов, предварительно доведя информацию о принятом решении до начальников соответствующих отделов (лиц их замещающих) о необходимости привлеч</w:t>
      </w:r>
      <w:r>
        <w:rPr>
          <w:sz w:val="26"/>
          <w:szCs w:val="26"/>
        </w:rPr>
        <w:t>ения дополнительных работников для приема налогоплательщиков в операционном зале;  при необходимости, в дни наибольшей загрузки, привлекает к работе дополнительных сотрудников территориального налогового органа, за которым также закреплены функции админист</w:t>
      </w:r>
      <w:r>
        <w:rPr>
          <w:sz w:val="26"/>
          <w:szCs w:val="26"/>
        </w:rPr>
        <w:t>ратора зала; контролирует качество приема налогоплательщиков сотрудниками инспекции, культуру их общения и поведения, уважительного отношения к налогоплательщикам; контролирует приоритетность приема налогоплательщиков, записавшихся через сервис «Онлайн зап</w:t>
      </w:r>
      <w:r>
        <w:rPr>
          <w:sz w:val="26"/>
          <w:szCs w:val="26"/>
        </w:rPr>
        <w:t xml:space="preserve">ись на прием в инспекцию»; контролирует соблюдение порядка и требований к помещениям для </w:t>
      </w:r>
      <w:r>
        <w:rPr>
          <w:sz w:val="26"/>
          <w:szCs w:val="26"/>
        </w:rPr>
        <w:lastRenderedPageBreak/>
        <w:t>личного приема и обслуживания налогоплательщиков; контролирует работу информационных киосков и компьютеров общего доступа со справочно-правовыми системами и программны</w:t>
      </w:r>
      <w:r>
        <w:rPr>
          <w:sz w:val="26"/>
          <w:szCs w:val="26"/>
        </w:rPr>
        <w:t>ми продуктами ФНС России;  при необходимости информирует ответственных сотрудников отдела информатизации о проблемах в работе системы управления очередью (далее – СУО), информационных киосков и компьютеров общего доступа; совместно с начальниками (лицами и</w:t>
      </w:r>
      <w:r>
        <w:rPr>
          <w:sz w:val="26"/>
          <w:szCs w:val="26"/>
        </w:rPr>
        <w:t xml:space="preserve">х замещающими) всех структурных подразделений территориального налогового органа, осуществляющих прием и обслуживание налогоплательщиков в операционном зале, организует обеспечение приема и обслуживания налогоплательщиков по продленному графику, </w:t>
      </w:r>
      <w:r>
        <w:rPr>
          <w:sz w:val="26"/>
          <w:szCs w:val="26"/>
        </w:rPr>
        <w:br/>
        <w:t>в соответ</w:t>
      </w:r>
      <w:r>
        <w:rPr>
          <w:sz w:val="26"/>
          <w:szCs w:val="26"/>
        </w:rPr>
        <w:t xml:space="preserve">ствии с Административным регламентом Федеральной налоговой службы по предоставлению государственной услуги по бесплатному информированию </w:t>
      </w:r>
      <w:r>
        <w:rPr>
          <w:sz w:val="26"/>
          <w:szCs w:val="26"/>
        </w:rPr>
        <w:br/>
        <w:t>(в том числе в письменной форме) налогоплательщиков, плательщиков сборов и налоговых агентов о действующих налогах и с</w:t>
      </w:r>
      <w:r>
        <w:rPr>
          <w:sz w:val="26"/>
          <w:szCs w:val="26"/>
        </w:rPr>
        <w:t>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</w:t>
      </w:r>
      <w:r>
        <w:rPr>
          <w:sz w:val="26"/>
          <w:szCs w:val="26"/>
        </w:rPr>
        <w:t>ганов и их должностных лиц, а также по приему налоговых деклараций (расчетов), утвержденным Приказом Министерства финансов Российской Федерации от 02.07.2012 № 99н; осуществляет информирование налогоплательщиков по вопросам общего характера, таким как: о п</w:t>
      </w:r>
      <w:r>
        <w:rPr>
          <w:sz w:val="26"/>
          <w:szCs w:val="26"/>
        </w:rPr>
        <w:t>орядке и сроках предоставления государственных услуг и исполнения функций ФНС России, осуществляемых структурными подразделениями территориального налогового органа; о правилах работы с СУО, о перечне услуг и о возможностях интерактивного сервиса «Онлайн-з</w:t>
      </w:r>
      <w:r>
        <w:rPr>
          <w:sz w:val="26"/>
          <w:szCs w:val="26"/>
        </w:rPr>
        <w:t>апись на прием в инспекцию». При необходимости, оказывает помощь налогоплательщикам; о возможностях и порядке работы с Интернет-сервисами ФНС России; о месторасположении и графике работы окон (кабинетов) приема и обслуживания налогоплательщиков, местонахож</w:t>
      </w:r>
      <w:r>
        <w:rPr>
          <w:sz w:val="26"/>
          <w:szCs w:val="26"/>
        </w:rPr>
        <w:t>дении и графике работы вышестоящих органов; о расположении информационных ресурсов (стендов, стоек, информационных папок, информационных киосков, компьютеров общего доступа) с актуальной и исчерпывающей информацией; о проводимых инспекцией мероприятиях (се</w:t>
      </w:r>
      <w:r>
        <w:rPr>
          <w:sz w:val="26"/>
          <w:szCs w:val="26"/>
        </w:rPr>
        <w:t>минарах, круглых столах, иных акциях) и местах их проведения; о возможностях работы с информационными киосками и компьютерами общего доступа со справочно-правовыми системами и программными продуктами ФНС России; о возможностях официального Интернет-сайта Ф</w:t>
      </w:r>
      <w:r>
        <w:rPr>
          <w:sz w:val="26"/>
          <w:szCs w:val="26"/>
        </w:rPr>
        <w:t xml:space="preserve">НС России; по иным общим вопросам; осуществляет публичное информирование посредством размещения на информационных стендах инспекции информации, указанной в п. 14,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>. 1 - 13, 16, 17 п. 56 Административного регламента Федеральной налоговой службы по предос</w:t>
      </w:r>
      <w:r>
        <w:rPr>
          <w:sz w:val="26"/>
          <w:szCs w:val="26"/>
        </w:rPr>
        <w:t>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</w:t>
      </w:r>
      <w:r>
        <w:rPr>
          <w:sz w:val="26"/>
          <w:szCs w:val="26"/>
        </w:rPr>
        <w:t>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</w:t>
      </w:r>
      <w:r>
        <w:rPr>
          <w:sz w:val="26"/>
          <w:szCs w:val="26"/>
        </w:rPr>
        <w:t xml:space="preserve">), утвержденного Приказом Министерства финансов Российской Федерации от 02.07.2012 № 99н, а также следующей информации: </w:t>
      </w:r>
    </w:p>
    <w:p w:rsidR="006A6F49" w:rsidRDefault="00D25D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оснований, при наличии которых государственная услуга не предоставляется; </w:t>
      </w:r>
    </w:p>
    <w:p w:rsidR="006A6F49" w:rsidRDefault="00D25D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перечень и контактные реквизиты удостоверяющих цент</w:t>
      </w:r>
      <w:r>
        <w:rPr>
          <w:sz w:val="26"/>
          <w:szCs w:val="26"/>
        </w:rPr>
        <w:t xml:space="preserve">ров, входящих в сеть доверенных удостоверяющих центров ФНС России, перечень и контактные реквизиты операторов электронного документооборота, заключивших договор о совместных </w:t>
      </w:r>
      <w:r>
        <w:rPr>
          <w:sz w:val="26"/>
          <w:szCs w:val="26"/>
        </w:rPr>
        <w:lastRenderedPageBreak/>
        <w:t>действиях с ФНС России; порядок обжалования актов (решений) налоговых органов, дей</w:t>
      </w:r>
      <w:r>
        <w:rPr>
          <w:sz w:val="26"/>
          <w:szCs w:val="26"/>
        </w:rPr>
        <w:t>ствий или бездействия их должностных лиц; перечень и извлечения из нормативных правовых актов, регулирующих предоставление государственной услуги; своевременно принимает меры к предотвращению возникновения конфликтных ситуаций и/или к их урегулированию. Пр</w:t>
      </w:r>
      <w:r>
        <w:rPr>
          <w:sz w:val="26"/>
          <w:szCs w:val="26"/>
        </w:rPr>
        <w:t>и необходимости обращается за помощью в решении проблемных вопросов к компетентным сотрудникам соответствующих структурных подразделений или к заместителю начальника территориального налогового органа, ответственному за организацию личного приема и обслужи</w:t>
      </w:r>
      <w:r>
        <w:rPr>
          <w:sz w:val="26"/>
          <w:szCs w:val="26"/>
        </w:rPr>
        <w:t>вания налогоплательщиков; оперативно доводит до заместителя начальника территориального налогового органа, ответственного за организацию личного приема и обслуживания налогоплательщиков, информацию о каждом факте нетактичного поведения, грубости, формализм</w:t>
      </w:r>
      <w:r>
        <w:rPr>
          <w:sz w:val="26"/>
          <w:szCs w:val="26"/>
        </w:rPr>
        <w:t>а и хамства по отношению к налогоплательщикам; обобщает и представляет информацию о качестве организации приема налогоплательщиков заместителю начальника территориального налогового органа, ответственного за организацию личного приема и обслуживания налого</w:t>
      </w:r>
      <w:r>
        <w:rPr>
          <w:sz w:val="26"/>
          <w:szCs w:val="26"/>
        </w:rPr>
        <w:t>плательщиков; на основе анализа замечаний и предложений налогоплательщиков, подготавливает предложения по повышению качества личного приема и обслуживания налогоплательщиков заместителю начальника территориального налогового органа, ответственному за орган</w:t>
      </w:r>
      <w:r>
        <w:rPr>
          <w:sz w:val="26"/>
          <w:szCs w:val="26"/>
        </w:rPr>
        <w:t>изацию личного приема и обслуживания налогоплательщиков; принимает участие в составлении графика работы администраторов зала; осуществляет мониторинг помещений для личного приема и обслуживания налогоплательщиков на предмет ведения несанкционированной фото</w:t>
      </w:r>
      <w:r>
        <w:rPr>
          <w:sz w:val="26"/>
          <w:szCs w:val="26"/>
        </w:rPr>
        <w:t>-видеосъемки, в том числе представителями СМИ, и информирование руководства инспекции о вышеуказанных фактах.</w:t>
      </w:r>
    </w:p>
    <w:p w:rsidR="006A6F49" w:rsidRDefault="00D25DF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Style w:val="FontStyle16"/>
        </w:rPr>
        <w:t xml:space="preserve">В целях исполнения возложенных должностных обязанностей, специалист - эксперт отдела имеет право: </w:t>
      </w:r>
      <w:r>
        <w:rPr>
          <w:sz w:val="26"/>
          <w:szCs w:val="26"/>
        </w:rPr>
        <w:t>запрашивать и получать от структурных подразделе</w:t>
      </w:r>
      <w:r>
        <w:rPr>
          <w:sz w:val="26"/>
          <w:szCs w:val="26"/>
        </w:rPr>
        <w:t>ний Инспекции материалы по вопросам, относящимся к компетенции Отдела; выходить к начальнику отдела с предложениями, направленными на совершенствование работы отдела, по организационным и технологическим вопросам; получать от начальника инспекции, заместит</w:t>
      </w:r>
      <w:r>
        <w:rPr>
          <w:sz w:val="26"/>
          <w:szCs w:val="26"/>
        </w:rPr>
        <w:t>еля начальника инспекции, начальника отдела информационные сведения и инструктивные материалы, необходимые для выполнения возложенных на него задач; работать со сведениями, составляющими служебную и государственную тайну; работать со сведениями и информаци</w:t>
      </w:r>
      <w:r>
        <w:rPr>
          <w:sz w:val="26"/>
          <w:szCs w:val="26"/>
        </w:rPr>
        <w:t>онными ресурсами, составляющими государственную, налоговую, служебную и иную охраняемую законом Российской Федерации тайну, в объеме, определяемом положением об отделе</w:t>
      </w:r>
      <w:r>
        <w:rPr>
          <w:sz w:val="26"/>
          <w:szCs w:val="26"/>
          <w:lang w:val="uk-UA"/>
        </w:rPr>
        <w:t xml:space="preserve">; </w:t>
      </w:r>
      <w:r>
        <w:rPr>
          <w:sz w:val="26"/>
          <w:szCs w:val="26"/>
        </w:rPr>
        <w:t>при исполнении должностных обязанностей использовать полномочия государственного гражда</w:t>
      </w:r>
      <w:r>
        <w:rPr>
          <w:sz w:val="26"/>
          <w:szCs w:val="26"/>
        </w:rPr>
        <w:t>нского служащего и осуществлять другие права, предусмотренные иными законодательными и нормативными правовыми актами, приказами, распоряжениями и указаниями ФНС России и Инспекции.</w:t>
      </w:r>
    </w:p>
    <w:p w:rsidR="006A6F49" w:rsidRDefault="00D25DF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Специалист-эксперт осуществляет иные права и исполняет иные обязанности, пр</w:t>
      </w:r>
      <w:r>
        <w:rPr>
          <w:sz w:val="26"/>
          <w:szCs w:val="26"/>
        </w:rPr>
        <w:t>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г. №506 «Об утверждении Положения о Федеральной налоговой службе» (Собрание законо</w:t>
      </w:r>
      <w:r>
        <w:rPr>
          <w:sz w:val="26"/>
          <w:szCs w:val="26"/>
        </w:rPr>
        <w:t>дательства Российской Федерации, 2004, N 40, ст. 3961; 2017, N 15 (ч. 1), ст. 2194), приказами (распоряжениями) ФНС России, положением об Управлении Федеральной налоговой службы по г. Севастополю, утвержденным руководителем ФНС России, Положением об Отделе</w:t>
      </w:r>
      <w:r>
        <w:rPr>
          <w:sz w:val="26"/>
          <w:szCs w:val="26"/>
        </w:rPr>
        <w:t>, приказами Управления, поручениями руководства Управления, поручениями руководства Инспекции и начальника отдела.</w:t>
      </w:r>
    </w:p>
    <w:p w:rsidR="006A6F49" w:rsidRDefault="00D25DF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Специалист-эксперт за неисполнение или ненадлежащее исполнение должностных обязанностей может быть привлечен к ответственности в соответствии</w:t>
      </w:r>
      <w:r>
        <w:rPr>
          <w:sz w:val="26"/>
          <w:szCs w:val="26"/>
        </w:rPr>
        <w:t xml:space="preserve"> с законодательством Российской Федерации.</w:t>
      </w:r>
    </w:p>
    <w:p w:rsidR="006A6F49" w:rsidRDefault="006A6F4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A6F49" w:rsidRDefault="00D25D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kern w:val="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6"/>
          <w:szCs w:val="26"/>
          <w:u w:val="single"/>
        </w:rPr>
        <w:t>Государственный налоговый инспектор отдела камеральных проверок №1</w:t>
      </w:r>
    </w:p>
    <w:p w:rsidR="006A6F49" w:rsidRDefault="00D25DF3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1"/>
          <w:sz w:val="26"/>
          <w:szCs w:val="26"/>
        </w:rPr>
        <w:t>Квалификационные требования для замещения должности гражданской службы</w:t>
      </w:r>
    </w:p>
    <w:p w:rsidR="006A6F49" w:rsidRDefault="00D25DF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замещения должности </w:t>
      </w:r>
      <w:r>
        <w:rPr>
          <w:sz w:val="26"/>
          <w:szCs w:val="26"/>
        </w:rPr>
        <w:t>государственного налогового инспектора</w:t>
      </w:r>
      <w:r>
        <w:rPr>
          <w:color w:val="000000"/>
          <w:sz w:val="26"/>
          <w:szCs w:val="26"/>
        </w:rPr>
        <w:t xml:space="preserve"> устанавливаются следующие требования.</w:t>
      </w:r>
    </w:p>
    <w:p w:rsidR="006A6F49" w:rsidRDefault="00D25DF3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Наличие высшего образования. Б</w:t>
      </w:r>
      <w:r>
        <w:rPr>
          <w:sz w:val="26"/>
          <w:szCs w:val="26"/>
        </w:rPr>
        <w:t xml:space="preserve">ез предъявления требований к стажу. Наличие базовых знаний. </w:t>
      </w:r>
    </w:p>
    <w:p w:rsidR="006A6F49" w:rsidRDefault="00D25D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Знание основ: Конституции Российской Федерации; Федерального закона от 27 мая 2003 г. № 58-ФЗ «О системе государственной </w:t>
      </w:r>
      <w:r>
        <w:rPr>
          <w:rFonts w:eastAsia="Calibri"/>
          <w:sz w:val="26"/>
          <w:szCs w:val="26"/>
          <w:lang w:eastAsia="en-US"/>
        </w:rPr>
        <w:t xml:space="preserve">службы Российской Федерации»; Федерального закона от 27 июля 2004 г. № 79-ФЗ «О государственной гражданской службе Российской Федерации»; Федерального закона от 25 декабря 2008 г. № 273-ФЗ «О противодействии коррупции»; </w:t>
      </w:r>
      <w:r>
        <w:rPr>
          <w:rFonts w:eastAsia="Calibri"/>
          <w:color w:val="000000"/>
          <w:sz w:val="26"/>
          <w:szCs w:val="26"/>
          <w:lang w:eastAsia="en-US"/>
        </w:rPr>
        <w:t>в области информационно-коммуникацио</w:t>
      </w:r>
      <w:r>
        <w:rPr>
          <w:rFonts w:eastAsia="Calibri"/>
          <w:color w:val="000000"/>
          <w:sz w:val="26"/>
          <w:szCs w:val="26"/>
          <w:lang w:eastAsia="en-US"/>
        </w:rPr>
        <w:t xml:space="preserve">нных технологий: </w:t>
      </w:r>
      <w:r>
        <w:rPr>
          <w:sz w:val="26"/>
          <w:szCs w:val="26"/>
        </w:rPr>
        <w:t xml:space="preserve">-знание основ информационной безопасности и защиты информации; -знание основных положений законодательства о персональных данных; -знание общих принципов функционирования системы электронного   документооборота; -знание основных положений </w:t>
      </w:r>
      <w:r>
        <w:rPr>
          <w:sz w:val="26"/>
          <w:szCs w:val="26"/>
        </w:rPr>
        <w:t>законодательства об электронной подписи; -знания и умения по применению персонального компьютера.</w:t>
      </w:r>
    </w:p>
    <w:p w:rsidR="006A6F49" w:rsidRDefault="00D25DF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Наличие профессиональных знаний: </w:t>
      </w:r>
    </w:p>
    <w:p w:rsidR="006A6F49" w:rsidRDefault="00D25DF3">
      <w:pPr>
        <w:jc w:val="both"/>
        <w:rPr>
          <w:sz w:val="26"/>
          <w:szCs w:val="26"/>
        </w:rPr>
      </w:pPr>
      <w:r>
        <w:rPr>
          <w:sz w:val="26"/>
          <w:szCs w:val="26"/>
        </w:rPr>
        <w:t>В сфере законодательства Российской Федерации:</w:t>
      </w:r>
    </w:p>
    <w:p w:rsidR="006A6F49" w:rsidRDefault="00D25DF3">
      <w:pPr>
        <w:jc w:val="both"/>
        <w:rPr>
          <w:sz w:val="26"/>
          <w:szCs w:val="26"/>
        </w:rPr>
      </w:pPr>
      <w:r>
        <w:rPr>
          <w:sz w:val="26"/>
          <w:szCs w:val="26"/>
        </w:rPr>
        <w:t>Налогового кодекса Российской Федерации; Бюджетного кодекса Российской Федера</w:t>
      </w:r>
      <w:r>
        <w:rPr>
          <w:sz w:val="26"/>
          <w:szCs w:val="26"/>
        </w:rPr>
        <w:t>ции; Федерального закона от 15 июля 1995 г. № 101-ФЗ «О международных договорах Российской Федерации»; Федерального закона от 10 декабря 2003 г. № 173-ФЗ «О валютном регулировании и валютном контроле»; Указа Президента Российской Федерации от 11 января 199</w:t>
      </w:r>
      <w:r>
        <w:rPr>
          <w:sz w:val="26"/>
          <w:szCs w:val="26"/>
        </w:rPr>
        <w:t>3 г. № 11 «О порядке опубликования международных договоров Российской Федерации»; Указа Президента Российской Федерации от 12 июля 2012 г. № 970 «Об официальном опубликовании временно применяемых международных договоров Российской Федерации»; постановления</w:t>
      </w:r>
      <w:r>
        <w:rPr>
          <w:sz w:val="26"/>
          <w:szCs w:val="26"/>
        </w:rPr>
        <w:t xml:space="preserve"> Правительства Российской Федерации от 28 декабря 2005 г. № 819 «Об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Федерации»; Договора о Евразийском</w:t>
      </w:r>
      <w:r>
        <w:rPr>
          <w:sz w:val="26"/>
          <w:szCs w:val="26"/>
        </w:rPr>
        <w:t xml:space="preserve"> экономическом союзе (подписан в г. Астана 29 мая 2014 г.); положения о порядке передачи уполномоченными банками информации о нарушениях лицами, осуществляющими валютные операции, актов валютного законодательства Российской Федерации и актов органов валютн</w:t>
      </w:r>
      <w:r>
        <w:rPr>
          <w:sz w:val="26"/>
          <w:szCs w:val="26"/>
        </w:rPr>
        <w:t>ого регулирования, утвержденное Банком России 20 июля 2007 г. № 308-П; 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</w:t>
      </w:r>
      <w:r>
        <w:rPr>
          <w:sz w:val="26"/>
          <w:szCs w:val="26"/>
        </w:rPr>
        <w:t xml:space="preserve">го контроля»; </w:t>
      </w:r>
      <w:hyperlink r:id="rId15" w:history="1">
        <w:r>
          <w:rPr>
            <w:sz w:val="26"/>
            <w:szCs w:val="26"/>
          </w:rPr>
          <w:t>приказ</w:t>
        </w:r>
      </w:hyperlink>
      <w:r>
        <w:rPr>
          <w:sz w:val="26"/>
          <w:szCs w:val="26"/>
        </w:rPr>
        <w:t>а ФНС России от 8 мая 2015 г. № ММВ-7-2/189@ «Об утверждении форм документов, предусмотренных Налоговым кодексом Российской Фед</w:t>
      </w:r>
      <w:r>
        <w:rPr>
          <w:sz w:val="26"/>
          <w:szCs w:val="26"/>
        </w:rPr>
        <w:t xml:space="preserve">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</w:t>
      </w:r>
      <w:r>
        <w:rPr>
          <w:sz w:val="26"/>
          <w:szCs w:val="26"/>
        </w:rPr>
        <w:t xml:space="preserve">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</w:t>
      </w:r>
      <w:r>
        <w:rPr>
          <w:sz w:val="26"/>
          <w:szCs w:val="26"/>
        </w:rPr>
        <w:lastRenderedPageBreak/>
        <w:t>налоговых правонарушениях</w:t>
      </w:r>
      <w:r>
        <w:rPr>
          <w:sz w:val="26"/>
          <w:szCs w:val="26"/>
        </w:rPr>
        <w:t xml:space="preserve">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 г., регистрационный н</w:t>
      </w:r>
      <w:r>
        <w:rPr>
          <w:sz w:val="26"/>
          <w:szCs w:val="26"/>
        </w:rPr>
        <w:t xml:space="preserve">омер 37445); </w:t>
      </w:r>
      <w:hyperlink r:id="rId16" w:history="1">
        <w:r>
          <w:rPr>
            <w:sz w:val="26"/>
            <w:szCs w:val="26"/>
          </w:rPr>
          <w:t>приказ</w:t>
        </w:r>
      </w:hyperlink>
      <w:r>
        <w:rPr>
          <w:sz w:val="26"/>
          <w:szCs w:val="26"/>
        </w:rPr>
        <w:t xml:space="preserve">а ФНС России от 25 июля 2012 г. № ММВ-7-2/518@ «Об утверждении Порядка направления налоговым органом запросов в банк (оператору </w:t>
      </w:r>
      <w:r>
        <w:rPr>
          <w:sz w:val="26"/>
          <w:szCs w:val="26"/>
        </w:rPr>
        <w:t>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</w:t>
      </w:r>
      <w:r>
        <w:rPr>
          <w:sz w:val="26"/>
          <w:szCs w:val="26"/>
        </w:rPr>
        <w:t>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</w:t>
      </w:r>
      <w:r>
        <w:rPr>
          <w:sz w:val="26"/>
          <w:szCs w:val="26"/>
        </w:rPr>
        <w:t xml:space="preserve">тствующих запросов»; </w:t>
      </w:r>
      <w:hyperlink r:id="rId17" w:history="1">
        <w:r>
          <w:rPr>
            <w:sz w:val="26"/>
            <w:szCs w:val="26"/>
          </w:rPr>
          <w:t>приказ</w:t>
        </w:r>
      </w:hyperlink>
      <w:r>
        <w:rPr>
          <w:sz w:val="26"/>
          <w:szCs w:val="26"/>
        </w:rPr>
        <w:t>а ФНС России от 25 июля 2012 г. № ММВ-7-2/520@ «Об утверждении Порядка представления в банки (операторам по переводу ден</w:t>
      </w:r>
      <w:r>
        <w:rPr>
          <w:sz w:val="26"/>
          <w:szCs w:val="26"/>
        </w:rPr>
        <w:t>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</w:t>
      </w:r>
      <w:r>
        <w:rPr>
          <w:sz w:val="26"/>
          <w:szCs w:val="26"/>
        </w:rPr>
        <w:t xml:space="preserve"> органов в электронном виде по телекоммуникационным каналам связи»; </w:t>
      </w:r>
      <w:hyperlink r:id="rId18" w:history="1">
        <w:r>
          <w:rPr>
            <w:sz w:val="26"/>
            <w:szCs w:val="26"/>
          </w:rPr>
          <w:t>приказ</w:t>
        </w:r>
      </w:hyperlink>
      <w:r>
        <w:rPr>
          <w:sz w:val="26"/>
          <w:szCs w:val="26"/>
        </w:rPr>
        <w:t>а Минфина Российской Федерации № 20н, МНС Российской Федерации N ГБ-3-04/39</w:t>
      </w:r>
      <w:r>
        <w:rPr>
          <w:sz w:val="26"/>
          <w:szCs w:val="26"/>
        </w:rPr>
        <w:t xml:space="preserve"> от 10 марта 1999 г. «Об утверждении Положения о порядке проведения инвентаризации имущества налогоплательщиков при налоговой проверке».</w:t>
      </w:r>
    </w:p>
    <w:p w:rsidR="006A6F49" w:rsidRDefault="00D25DF3">
      <w:pPr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Государственный налоговый инспектор должен знать иные нормативные правовые акты и служебные документы, регламентирующие</w:t>
      </w:r>
      <w:r>
        <w:rPr>
          <w:sz w:val="26"/>
          <w:szCs w:val="26"/>
        </w:rPr>
        <w:t xml:space="preserve"> вопросы, связанные с областью и видом его профессиональной деятельности.</w:t>
      </w:r>
    </w:p>
    <w:p w:rsidR="006A6F49" w:rsidRDefault="00D25DF3">
      <w:pPr>
        <w:jc w:val="both"/>
        <w:rPr>
          <w:sz w:val="26"/>
          <w:szCs w:val="26"/>
        </w:rPr>
      </w:pPr>
      <w:r>
        <w:rPr>
          <w:sz w:val="26"/>
          <w:szCs w:val="26"/>
        </w:rPr>
        <w:t>Иные профессиональные знания: основ Инспекции и организации труда; норм делового общения; служебного распорядка Инспекции; порядка работы со служебной информацией; принципов формиров</w:t>
      </w:r>
      <w:r>
        <w:rPr>
          <w:sz w:val="26"/>
          <w:szCs w:val="26"/>
        </w:rPr>
        <w:t>ания статистической налоговой отчетности; порядка применения бюджетной классификации Российской Федерации; форм и методов работы с применением автоматизированных средств Инспекции; аппаратного и программного обеспечения; возможностей и особенностей примене</w:t>
      </w:r>
      <w:r>
        <w:rPr>
          <w:sz w:val="26"/>
          <w:szCs w:val="26"/>
        </w:rPr>
        <w:t>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основ делопроизводства; правил охраны труда и противопожарной безопасности; общих вопросов в области</w:t>
      </w:r>
      <w:r>
        <w:rPr>
          <w:sz w:val="26"/>
          <w:szCs w:val="26"/>
        </w:rPr>
        <w:t xml:space="preserve"> обеспечения информационной безопасности.</w:t>
      </w:r>
    </w:p>
    <w:p w:rsidR="006A6F49" w:rsidRDefault="00D25D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функциональных знаний: особенности проведения камеральных налоговых проверок,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консолидированной группы налогоплательщиков; порядок и сроки проведения камеральных налоговых проверок; порядок и сроки р</w:t>
      </w:r>
      <w:r>
        <w:rPr>
          <w:sz w:val="26"/>
          <w:szCs w:val="26"/>
        </w:rPr>
        <w:t>ассмотрения материалов налоговой проверки; порядок осуществления мероприятий налогового контроля при проведении камеральных налоговых проверок;</w:t>
      </w:r>
    </w:p>
    <w:p w:rsidR="006A6F49" w:rsidRDefault="00D25D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базовых умений: мыслить системно (стратегически); планировать, рационально использовать служебное время </w:t>
      </w:r>
      <w:r>
        <w:rPr>
          <w:sz w:val="26"/>
          <w:szCs w:val="26"/>
        </w:rPr>
        <w:t>и достигать результата; коммуникативные умения; в области информационно-коммуникационных технологий; управлять изменениями.</w:t>
      </w:r>
    </w:p>
    <w:p w:rsidR="006A6F49" w:rsidRDefault="00D25D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Наличие профессиональных умений: необходимых для выполнения работы в сфере, соответствующей направлению деятельности структурного по</w:t>
      </w:r>
      <w:r>
        <w:rPr>
          <w:sz w:val="26"/>
          <w:szCs w:val="26"/>
        </w:rPr>
        <w:t xml:space="preserve">дразделения; обеспечения выполнения поставленных руководством задач; анализа и прогнозирования деятельности в порученной сфере; организации контроля и надзора соблюдения </w:t>
      </w:r>
      <w:r>
        <w:rPr>
          <w:sz w:val="26"/>
          <w:szCs w:val="26"/>
        </w:rPr>
        <w:lastRenderedPageBreak/>
        <w:t>законодательства Российской Федерации о налогах, сборах, страховых взносах, а также пр</w:t>
      </w:r>
      <w:r>
        <w:rPr>
          <w:sz w:val="26"/>
          <w:szCs w:val="26"/>
        </w:rPr>
        <w:t>инятых в соответствии с ним нормативных правовых актов, правильностью исчисления, полнотой и своевременностью внесения налогов, сборов, страховых взносов; практики применения законодательства Российской Федерации о налогах и сборах.</w:t>
      </w:r>
    </w:p>
    <w:p w:rsidR="006A6F49" w:rsidRDefault="00D25D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функциональных </w:t>
      </w:r>
      <w:r>
        <w:rPr>
          <w:sz w:val="26"/>
          <w:szCs w:val="26"/>
        </w:rPr>
        <w:t>умений: организации и проведения камеральных налоговых проверок, мероприятий налогового контроля в отношении налогоплательщиков.</w:t>
      </w:r>
    </w:p>
    <w:p w:rsidR="006A6F49" w:rsidRDefault="00D25DF3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обязанности, права и ответственность</w:t>
      </w:r>
    </w:p>
    <w:p w:rsidR="006A6F49" w:rsidRDefault="00D25DF3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Основные права и обязанности государственного налогового инспектора, а также з</w:t>
      </w:r>
      <w:r>
        <w:rPr>
          <w:sz w:val="26"/>
          <w:szCs w:val="26"/>
        </w:rPr>
        <w:t xml:space="preserve">апреты и требования, связанные с гражданской службой, которые установлены в его отношении, предусмотрены </w:t>
      </w:r>
      <w:hyperlink r:id="rId19" w:history="1">
        <w:r>
          <w:rPr>
            <w:rStyle w:val="a3"/>
            <w:sz w:val="26"/>
            <w:szCs w:val="26"/>
          </w:rPr>
          <w:t>статьями 14</w:t>
        </w:r>
      </w:hyperlink>
      <w:r>
        <w:rPr>
          <w:sz w:val="26"/>
          <w:szCs w:val="26"/>
        </w:rPr>
        <w:t xml:space="preserve">, </w:t>
      </w:r>
      <w:hyperlink r:id="rId20" w:history="1">
        <w:r>
          <w:rPr>
            <w:rStyle w:val="a3"/>
            <w:sz w:val="26"/>
            <w:szCs w:val="26"/>
          </w:rPr>
          <w:t>15</w:t>
        </w:r>
      </w:hyperlink>
      <w:r>
        <w:rPr>
          <w:sz w:val="26"/>
          <w:szCs w:val="26"/>
        </w:rPr>
        <w:t xml:space="preserve">, </w:t>
      </w:r>
      <w:hyperlink r:id="rId21" w:history="1">
        <w:r>
          <w:rPr>
            <w:rStyle w:val="a3"/>
            <w:sz w:val="26"/>
            <w:szCs w:val="26"/>
          </w:rPr>
          <w:t>17</w:t>
        </w:r>
      </w:hyperlink>
      <w:r>
        <w:rPr>
          <w:sz w:val="26"/>
          <w:szCs w:val="26"/>
        </w:rPr>
        <w:t xml:space="preserve">, </w:t>
      </w:r>
      <w:hyperlink r:id="rId22" w:history="1">
        <w:r>
          <w:rPr>
            <w:rStyle w:val="a3"/>
            <w:sz w:val="26"/>
            <w:szCs w:val="26"/>
          </w:rPr>
          <w:t>18</w:t>
        </w:r>
      </w:hyperlink>
      <w:r>
        <w:rPr>
          <w:sz w:val="26"/>
          <w:szCs w:val="26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6A6F49" w:rsidRDefault="00D25DF3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целях реализации задач и функций, возложенных на Отдел, государственный налоговый инспектор </w:t>
      </w:r>
      <w:r>
        <w:rPr>
          <w:rStyle w:val="FontStyle16"/>
        </w:rPr>
        <w:t xml:space="preserve">обязан: </w:t>
      </w:r>
      <w:r>
        <w:rPr>
          <w:sz w:val="26"/>
          <w:szCs w:val="26"/>
        </w:rPr>
        <w:t>строго</w:t>
      </w:r>
      <w:r>
        <w:rPr>
          <w:sz w:val="26"/>
          <w:szCs w:val="26"/>
        </w:rPr>
        <w:t xml:space="preserve"> выполнять основные обязанности государственного гражданского служащего, определенные Федеральным законом от 27 июля 2004 г. № 79-ФЗ «О государственной гражданской службе Российской Федерации»; выполнять задачи и функции, возложенные на Отдел в соответстви</w:t>
      </w:r>
      <w:r>
        <w:rPr>
          <w:sz w:val="26"/>
          <w:szCs w:val="26"/>
        </w:rPr>
        <w:t>и с положением об Отделе, а также предусмотренные настоящим должностным регламентом; по поручению начальника отдела исполнять обязанности отсутствующего работника отдела, а также иные поручения в пределах своей компетенции и функций отдела; по поручению ру</w:t>
      </w:r>
      <w:r>
        <w:rPr>
          <w:sz w:val="26"/>
          <w:szCs w:val="26"/>
        </w:rPr>
        <w:t>ководства Инспекции или начальника отдела принимать участие в совещаниях, проводимых руководством Инспекции, при рассмотрении вопросов, отнесенных к компетенции Отдела; организовывать контроль и надзор соблюдения законодательства Российской Федерации о нал</w:t>
      </w:r>
      <w:r>
        <w:rPr>
          <w:sz w:val="26"/>
          <w:szCs w:val="26"/>
        </w:rPr>
        <w:t>огах, сборах, страховых взносах, а также принятых в соответствии с ним нормативных правовых актов, правильностью исчисления, полнотой и своевременностью внесения налогов, сборов, страховых взносов; осуществлять мониторинг и проведение камеральных налоговых</w:t>
      </w:r>
      <w:r>
        <w:rPr>
          <w:sz w:val="26"/>
          <w:szCs w:val="26"/>
        </w:rPr>
        <w:t xml:space="preserve"> проверок деклараций по налогу, закрепленному за ним начальником отдела, и иных документов, с учетом сопоставления показателей представленной отчетности и косвенной информации из внутренних и внешних источников; реализовывать результаты автоматизированного</w:t>
      </w:r>
      <w:r>
        <w:rPr>
          <w:sz w:val="26"/>
          <w:szCs w:val="26"/>
        </w:rPr>
        <w:t xml:space="preserve"> контроля налоговой отчетности; осуществлять проверки представленных документов, </w:t>
      </w:r>
      <w:r>
        <w:rPr>
          <w:bCs/>
          <w:sz w:val="26"/>
          <w:szCs w:val="26"/>
        </w:rPr>
        <w:t>своевременности и полноты их представления;</w:t>
      </w:r>
    </w:p>
    <w:p w:rsidR="006A6F49" w:rsidRDefault="00D25DF3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проводить аналитические проверки представленных документов; проводить мероприятия налогового контроля при проведении камеральных пр</w:t>
      </w:r>
      <w:r>
        <w:rPr>
          <w:sz w:val="26"/>
          <w:szCs w:val="26"/>
        </w:rPr>
        <w:t>оверок налоговой отчетности с использованием программного комплекса ЭОД (электронной обработки данных), АИС Налог 3; применять меры налоговой ответственности к налогоплательщикам, не представившим налоговые декларации в установленный срок. Приостанавливать</w:t>
      </w:r>
      <w:r>
        <w:rPr>
          <w:sz w:val="26"/>
          <w:szCs w:val="26"/>
        </w:rPr>
        <w:t xml:space="preserve"> операции по счетам налогоплательщиков – организаций в случае непредставления или отказа в представлении налоговых деклараций; выявлять, анализировать схемы уклонения от налогообложения плательщиков, вырабатывать предложения   по их предотвращению; проводи</w:t>
      </w:r>
      <w:r>
        <w:rPr>
          <w:sz w:val="26"/>
          <w:szCs w:val="26"/>
        </w:rPr>
        <w:t>ть камеральный анализа налоговых деклараций и иных документов, служащих основанием для исчисления и уплаты налогов и сборов; оформлять результаты камеральной налоговой проверки; подготавливать перечень налоговых обязательств по категориям налогоплательщико</w:t>
      </w:r>
      <w:r>
        <w:rPr>
          <w:sz w:val="26"/>
          <w:szCs w:val="26"/>
        </w:rPr>
        <w:t>в; передавать в правовой отдел материалы на согласование для обеспечения производства по делам о нарушениях законодательства о налогах и сборах; подготавливать и согласовывать проекты решений по результатам проверок, направлять проекты решений с суммой дон</w:t>
      </w:r>
      <w:r>
        <w:rPr>
          <w:sz w:val="26"/>
          <w:szCs w:val="26"/>
        </w:rPr>
        <w:t xml:space="preserve">ачислений свыше 100000 руб. в Управление ФНСР России по г. </w:t>
      </w:r>
      <w:r>
        <w:rPr>
          <w:sz w:val="26"/>
          <w:szCs w:val="26"/>
        </w:rPr>
        <w:lastRenderedPageBreak/>
        <w:t>Севастополю (далее-Управление), инициировать проведение совещаний рабочей группы по указанным проверкам; обеспечивать ввод актов, докладных и решений в базу «Системы ЭОД», вручение (отправку) решен</w:t>
      </w:r>
      <w:r>
        <w:rPr>
          <w:sz w:val="26"/>
          <w:szCs w:val="26"/>
        </w:rPr>
        <w:t>ия о привлечении налогоплательщика (налогового агента, плательщика сборов) к ответственности, налогоплательщику (налоговому агенту, плательщику сборов) и переносить в КРСБ; оформлять результаты налоговых проверок налогоплательщиков, несвоевременно представ</w:t>
      </w:r>
      <w:r>
        <w:rPr>
          <w:sz w:val="26"/>
          <w:szCs w:val="26"/>
        </w:rPr>
        <w:t xml:space="preserve">ивших сведения в налоговый орган; обеспечивать производство по делам об административных правонарушениях (составление протоколов об административных правонарушениях); </w:t>
      </w:r>
      <w:r>
        <w:rPr>
          <w:iCs/>
          <w:sz w:val="26"/>
          <w:szCs w:val="26"/>
        </w:rPr>
        <w:t>обеспечивать ведение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информационного ресурса «Камеральные налоговые   проверки», о</w:t>
      </w:r>
      <w:r>
        <w:rPr>
          <w:sz w:val="26"/>
          <w:szCs w:val="26"/>
        </w:rPr>
        <w:t>существ</w:t>
      </w:r>
      <w:r>
        <w:rPr>
          <w:sz w:val="26"/>
          <w:szCs w:val="26"/>
        </w:rPr>
        <w:t xml:space="preserve">лять ведение разделов 3, 4, 5, 6, 7, 8, 9,10,11,12,13, 14, 15, 17, 18 информационного ресурса «Камеральные налоговые проверки»; </w:t>
      </w:r>
      <w:r>
        <w:rPr>
          <w:bCs/>
          <w:spacing w:val="-5"/>
          <w:sz w:val="26"/>
          <w:szCs w:val="26"/>
        </w:rPr>
        <w:t>обеспечивать правомерное и качественное направление поручений об истребовании документов и иные запросы с целью получения информ</w:t>
      </w:r>
      <w:r>
        <w:rPr>
          <w:bCs/>
          <w:spacing w:val="-5"/>
          <w:sz w:val="26"/>
          <w:szCs w:val="26"/>
        </w:rPr>
        <w:t xml:space="preserve">ации при проведении налоговых проверок и иных мероприятий налогового контроля; </w:t>
      </w:r>
      <w:r>
        <w:rPr>
          <w:sz w:val="26"/>
          <w:szCs w:val="26"/>
        </w:rPr>
        <w:t>осуществлять формирование</w:t>
      </w:r>
      <w:r>
        <w:rPr>
          <w:bCs/>
          <w:sz w:val="26"/>
          <w:szCs w:val="26"/>
        </w:rPr>
        <w:t xml:space="preserve"> статистической отчетности о результатах проверок соблюдения законодательства о налогах и сборах, утвержденной ФНС России,  с</w:t>
      </w:r>
      <w:r>
        <w:rPr>
          <w:sz w:val="26"/>
          <w:szCs w:val="26"/>
        </w:rPr>
        <w:t xml:space="preserve">  использованием режимов «Т</w:t>
      </w:r>
      <w:r>
        <w:rPr>
          <w:sz w:val="26"/>
          <w:szCs w:val="26"/>
        </w:rPr>
        <w:t xml:space="preserve">ехнологические процессы» системы ЭОД; </w:t>
      </w:r>
      <w:r>
        <w:rPr>
          <w:spacing w:val="-8"/>
          <w:sz w:val="26"/>
          <w:szCs w:val="26"/>
        </w:rPr>
        <w:t>подготавливать ответы на запросы налогоплательщиков или других налоговых органов  в   части вопросов, относящихся к компетенции отдела камеральных  проверок №1; и</w:t>
      </w:r>
      <w:r>
        <w:rPr>
          <w:sz w:val="26"/>
          <w:szCs w:val="26"/>
        </w:rPr>
        <w:t>нформировать отдел  учета и работы с  налогоплательщикам</w:t>
      </w:r>
      <w:r>
        <w:rPr>
          <w:sz w:val="26"/>
          <w:szCs w:val="26"/>
        </w:rPr>
        <w:t>и о наличии оснований для инициирования ликвидации налогоплательщиков - юридических лиц; принимать участие в подготовке писем на обращения налогоплательщиков, граждан в рамках полномочий, предусмотренных Федеральным законом от 02 мая 2006 г. № 59-ФЗ «О пор</w:t>
      </w:r>
      <w:r>
        <w:rPr>
          <w:sz w:val="26"/>
          <w:szCs w:val="26"/>
        </w:rPr>
        <w:t>ядке рассмотрения обращений граждан Российской Федерации»; по поручению руководства Инспекции или начальника отдела принимать участие в установленном порядке в совещаниях и семинарах с участием УФНС России по г. Севастополю по вопросам, относящимся к компе</w:t>
      </w:r>
      <w:r>
        <w:rPr>
          <w:sz w:val="26"/>
          <w:szCs w:val="26"/>
        </w:rPr>
        <w:t>тенции Отдела, принимать участие в работе совещаний и семинаров, организуемых структурными подразделениями Инспекции; осуществлять работу по выполнению заданий УФНС России по г. Севастополю в соответствии с возложенными на Отдел задачами и функциями; изуча</w:t>
      </w:r>
      <w:r>
        <w:rPr>
          <w:sz w:val="26"/>
          <w:szCs w:val="26"/>
        </w:rPr>
        <w:t>ть нормативные документы и письма Министерства Финансов Российской Федерации и ФНС России, доведенные УФНС России по г. Севастополю; по поручению руководства Инспекции или начальника отдела принимать участие в организации работы по взаимодействию с правоох</w:t>
      </w:r>
      <w:r>
        <w:rPr>
          <w:sz w:val="26"/>
          <w:szCs w:val="26"/>
        </w:rPr>
        <w:t xml:space="preserve">ранительными и контролирующими органами; осуществлять контроль и принимать участие в составлении карт внутреннего контроля деятельности по технологическим процессам ФНС России в части направления деятельности Отдела; соблюдать налоговую и служебную тайны; </w:t>
      </w:r>
      <w:r>
        <w:rPr>
          <w:sz w:val="26"/>
          <w:szCs w:val="26"/>
        </w:rPr>
        <w:t>соблюдать порядок специального режима хранения и доступа к конфиденциальной информации; вести в установленном порядке делопроизводство и хранить документы Отдела, организовывать их передачу на архивное хранение; обеспечивать соблюдение Служебного распорядк</w:t>
      </w:r>
      <w:r>
        <w:rPr>
          <w:sz w:val="26"/>
          <w:szCs w:val="26"/>
        </w:rPr>
        <w:t>а Инспекции и исполнительской дисциплины; работать со сведениями и информационными ресурсами, составляющими служебную или налоговую тайну, в объеме, определяемом Положением об Отделе; при осуществлении мероприятий налогового контроля в соответствии с мотив</w:t>
      </w:r>
      <w:r>
        <w:rPr>
          <w:sz w:val="26"/>
          <w:szCs w:val="26"/>
        </w:rPr>
        <w:t>ированной служебной необходимостью получать информацию из информационных ресурсов, сопровождаемых МРИ ЦОД ФНС России.</w:t>
      </w:r>
    </w:p>
    <w:p w:rsidR="006A6F49" w:rsidRDefault="00D25DF3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Документы для участия в конкурсе принимаются в течение 21 дня со дня размещения объявления об их приеме на официальном сайте ФНС России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"Единая информационная система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кадровым составом государственной гражданской службы Российской Федерации" (</w:t>
      </w:r>
      <w:r>
        <w:rPr>
          <w:rFonts w:ascii="Times New Roman" w:hAnsi="Times New Roman" w:cs="Times New Roman"/>
          <w:b/>
          <w:sz w:val="28"/>
          <w:szCs w:val="28"/>
        </w:rPr>
        <w:t>http://www.gossluzhba.gov.ru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адресу:</w:t>
      </w:r>
    </w:p>
    <w:p w:rsidR="006A6F49" w:rsidRDefault="00D25DF3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299014, г. Севастополь, ул. Пролетарская, 24,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№№104; </w:t>
      </w:r>
    </w:p>
    <w:p w:rsidR="006A6F49" w:rsidRDefault="00D25DF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(8692) 77-01-48;</w:t>
      </w:r>
    </w:p>
    <w:p w:rsidR="006A6F49" w:rsidRDefault="00D25DF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сайт ИФНС России по Гагаринскому району г. Севастополя: </w:t>
      </w:r>
      <w:hyperlink r:id="rId23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6A6F49" w:rsidRDefault="00D25DF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за прием документов главный специалист-эк</w:t>
      </w:r>
      <w:r>
        <w:rPr>
          <w:rFonts w:ascii="Times New Roman" w:hAnsi="Times New Roman" w:cs="Times New Roman"/>
          <w:sz w:val="26"/>
          <w:szCs w:val="26"/>
        </w:rPr>
        <w:t>сперт отдела общего обеспечения Носова Евгения Олеговна.</w:t>
      </w:r>
    </w:p>
    <w:p w:rsidR="006A6F49" w:rsidRDefault="00D25DF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</w:t>
      </w:r>
      <w:r>
        <w:rPr>
          <w:rFonts w:ascii="Times New Roman" w:hAnsi="Times New Roman" w:cs="Times New Roman"/>
          <w:sz w:val="26"/>
          <w:szCs w:val="26"/>
        </w:rPr>
        <w:t>Российской Федерации о гражданской службе квалификационным требованиям к вакантной должности гражданской службы.</w:t>
      </w:r>
    </w:p>
    <w:p w:rsidR="006A6F49" w:rsidRDefault="00D25DF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п. 11 ст. 16 Федерального закона от 27 июля 2004 года № 79-ФЗ «О государственной гражданской службе Российской Федерации» </w:t>
      </w:r>
      <w:r>
        <w:rPr>
          <w:color w:val="000000"/>
          <w:sz w:val="26"/>
          <w:szCs w:val="26"/>
        </w:rPr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</w:t>
      </w:r>
      <w:r>
        <w:rPr>
          <w:color w:val="000000"/>
          <w:sz w:val="26"/>
          <w:szCs w:val="26"/>
        </w:rPr>
        <w:t>акту).</w:t>
      </w:r>
    </w:p>
    <w:p w:rsidR="006A6F49" w:rsidRDefault="00D25DF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6A6F49" w:rsidRDefault="00D25DF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Гражданск</w:t>
      </w:r>
      <w:r>
        <w:rPr>
          <w:rFonts w:ascii="Times New Roman" w:hAnsi="Times New Roman" w:cs="Times New Roman"/>
          <w:sz w:val="26"/>
          <w:szCs w:val="26"/>
        </w:rPr>
        <w:t>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6A6F49" w:rsidRDefault="00D25DF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 на имя представителя нанимател</w:t>
      </w:r>
      <w:r>
        <w:rPr>
          <w:rFonts w:ascii="Times New Roman" w:hAnsi="Times New Roman" w:cs="Times New Roman"/>
          <w:sz w:val="26"/>
          <w:szCs w:val="26"/>
        </w:rPr>
        <w:t xml:space="preserve">я; </w:t>
      </w:r>
    </w:p>
    <w:p w:rsidR="006A6F49" w:rsidRDefault="00D25DF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 (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утверждена Правительством Российской Федерации от 26.05.2005 № 667-р (в редакции р</w:t>
      </w:r>
      <w:r>
        <w:rPr>
          <w:rFonts w:ascii="Times New Roman" w:hAnsi="Times New Roman" w:cs="Times New Roman"/>
          <w:color w:val="000000"/>
          <w:sz w:val="26"/>
          <w:szCs w:val="26"/>
        </w:rPr>
        <w:t>аспоряжения Правительства Российской Федерации от 16.10.2007 N 1428-р))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6F49" w:rsidRDefault="00D25DF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6A6F49" w:rsidRDefault="00D25DF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6A6F49" w:rsidRDefault="00D25DF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 (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утверждена Правите</w:t>
      </w:r>
      <w:r>
        <w:rPr>
          <w:rFonts w:ascii="Times New Roman" w:hAnsi="Times New Roman" w:cs="Times New Roman"/>
          <w:color w:val="000000"/>
          <w:sz w:val="26"/>
          <w:szCs w:val="26"/>
        </w:rPr>
        <w:t>льством Российской Федерации от 26.05.2005 № 667-р (в редакции распоряжения Правительства Российской Федерации от 16.10.2007 N 1428-р))</w:t>
      </w:r>
      <w:r>
        <w:rPr>
          <w:rFonts w:ascii="Times New Roman" w:hAnsi="Times New Roman" w:cs="Times New Roman"/>
          <w:sz w:val="26"/>
          <w:szCs w:val="26"/>
        </w:rPr>
        <w:t xml:space="preserve"> с приложением фотографии;</w:t>
      </w:r>
    </w:p>
    <w:p w:rsidR="006A6F49" w:rsidRDefault="00D25DF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 предъявляетс</w:t>
      </w:r>
      <w:r>
        <w:rPr>
          <w:rFonts w:ascii="Times New Roman" w:hAnsi="Times New Roman" w:cs="Times New Roman"/>
          <w:sz w:val="26"/>
          <w:szCs w:val="26"/>
        </w:rPr>
        <w:t>я лично по прибытии на конкурс);</w:t>
      </w:r>
    </w:p>
    <w:p w:rsidR="006A6F49" w:rsidRDefault="00D25DF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квалификацию;</w:t>
      </w:r>
    </w:p>
    <w:p w:rsidR="006A6F49" w:rsidRDefault="00D25DF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</w:t>
      </w:r>
      <w:r>
        <w:rPr>
          <w:rFonts w:ascii="Times New Roman" w:hAnsi="Times New Roman" w:cs="Times New Roman"/>
          <w:sz w:val="26"/>
          <w:szCs w:val="26"/>
        </w:rPr>
        <w:t>ты, подтверждающие служебную (трудовую) деятельность, заверенные в установленном порядке;</w:t>
      </w:r>
    </w:p>
    <w:p w:rsidR="006A6F49" w:rsidRDefault="00D25DF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копии документов о профессиональном образовании, а также по желанию гражданина (гражданского служащего) - о дополнительном профессиональном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образовании, о присвоении </w:t>
      </w:r>
      <w:r>
        <w:rPr>
          <w:rFonts w:ascii="Times New Roman" w:hAnsi="Times New Roman" w:cs="Times New Roman"/>
          <w:sz w:val="26"/>
          <w:szCs w:val="26"/>
        </w:rPr>
        <w:t>ученой степени, ученого звания, заверенные нотариально или кадровой службой по месту работы (службы);</w:t>
      </w:r>
    </w:p>
    <w:p w:rsidR="006A6F49" w:rsidRDefault="00D25DF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 об отсутствии заболевания, препятствующего поступлению на гражданскую службу или ее прохождению </w:t>
      </w:r>
      <w:r>
        <w:rPr>
          <w:rFonts w:ascii="Times New Roman" w:hAnsi="Times New Roman" w:cs="Times New Roman"/>
          <w:color w:val="000000"/>
          <w:sz w:val="26"/>
          <w:szCs w:val="26"/>
        </w:rPr>
        <w:t>(форма № 001-ГС/у);</w:t>
      </w:r>
    </w:p>
    <w:p w:rsidR="006A6F49" w:rsidRDefault="00D25DF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документы, предусмотренн</w:t>
      </w:r>
      <w:r>
        <w:rPr>
          <w:rFonts w:ascii="Times New Roman" w:hAnsi="Times New Roman" w:cs="Times New Roman"/>
          <w:sz w:val="26"/>
          <w:szCs w:val="26"/>
        </w:rPr>
        <w:t>ые федеральными законами, указами Президента Российской Федерации и постановлениями Правительства российской Федерации.</w:t>
      </w:r>
    </w:p>
    <w:p w:rsidR="006A6F49" w:rsidRDefault="00D25DF3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4.  Предполагаемая дата проведения конкурса – 21 августа 2019 года по адресу:</w:t>
      </w:r>
    </w:p>
    <w:p w:rsidR="006A6F49" w:rsidRDefault="00D25DF3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299014, г. Севастополь, ул. Пролетарская, 24, Инспекция Фе</w:t>
      </w:r>
      <w:r>
        <w:rPr>
          <w:sz w:val="26"/>
          <w:szCs w:val="26"/>
        </w:rPr>
        <w:t>деральной налоговой службы по Гагаринскому району 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Севастополя. </w:t>
      </w:r>
    </w:p>
    <w:p w:rsidR="006A6F49" w:rsidRDefault="00D25DF3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Достоверность сведений, представленных гражданином о себе, подлежит проверке. Сведения, представленные в электронном виде, подвергаются автоматизированной проверке в порядке, установленном </w:t>
      </w:r>
      <w:r>
        <w:rPr>
          <w:color w:val="000000"/>
          <w:sz w:val="26"/>
          <w:szCs w:val="26"/>
        </w:rPr>
        <w:t>Правительством Российской Федерации.</w:t>
      </w:r>
    </w:p>
    <w:p w:rsidR="006A6F49" w:rsidRDefault="00D25DF3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A6F49" w:rsidRDefault="00D25DF3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Гражданин (государственный гражданский служащий) не д</w:t>
      </w:r>
      <w:r>
        <w:rPr>
          <w:color w:val="000000"/>
          <w:sz w:val="26"/>
          <w:szCs w:val="26"/>
        </w:rPr>
        <w:t>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</w:t>
      </w:r>
      <w:r>
        <w:rPr>
          <w:color w:val="000000"/>
          <w:sz w:val="26"/>
          <w:szCs w:val="26"/>
        </w:rPr>
        <w:t>ажданской службе для поступления на государственную гражданскую службу и ее прохождения.</w:t>
      </w:r>
    </w:p>
    <w:p w:rsidR="006A6F49" w:rsidRDefault="00D25DF3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 представления документов в электронном виде устанавливается Правительством Российской Федерации (Указ Президента Российской Федерации от 10.09.2017 № 419 «О вн</w:t>
      </w:r>
      <w:r>
        <w:rPr>
          <w:color w:val="000000"/>
          <w:sz w:val="26"/>
          <w:szCs w:val="26"/>
        </w:rPr>
        <w:t>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№ 112, и Положение о кадровом резерве федерального го</w:t>
      </w:r>
      <w:r>
        <w:rPr>
          <w:color w:val="000000"/>
          <w:sz w:val="26"/>
          <w:szCs w:val="26"/>
        </w:rPr>
        <w:t>сударственного органа, утвержденное Указом Президента Российской Федерации от 1 марта 2017 г. № 96»).</w:t>
      </w:r>
    </w:p>
    <w:p w:rsidR="006A6F49" w:rsidRDefault="00D25DF3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</w:t>
      </w:r>
      <w:r>
        <w:rPr>
          <w:color w:val="000000"/>
          <w:sz w:val="26"/>
          <w:szCs w:val="26"/>
        </w:rPr>
        <w:t>ием для отказа гражданину (гражданскому служащему) в их приеме.</w:t>
      </w:r>
    </w:p>
    <w:p w:rsidR="006A6F49" w:rsidRDefault="00D25DF3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несвоевременном представлении документов, представлении их не в полном объеме или с нарушениями правил оформления по уважительной причине представитель нанимателя вправе перенести сроки их</w:t>
      </w:r>
      <w:r>
        <w:rPr>
          <w:color w:val="000000"/>
          <w:sz w:val="26"/>
          <w:szCs w:val="26"/>
        </w:rPr>
        <w:t xml:space="preserve"> приема.</w:t>
      </w:r>
    </w:p>
    <w:p w:rsidR="006A6F49" w:rsidRDefault="00D25DF3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A6F49" w:rsidRDefault="00D25DF3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государст</w:t>
      </w:r>
      <w:r>
        <w:rPr>
          <w:color w:val="000000"/>
          <w:sz w:val="26"/>
          <w:szCs w:val="26"/>
        </w:rPr>
        <w:t>венной гражданской службы, их соответствия квалификационным требованиям к этой должности.</w:t>
      </w:r>
    </w:p>
    <w:p w:rsidR="006A6F49" w:rsidRDefault="00D25DF3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</w:t>
      </w:r>
      <w:r>
        <w:rPr>
          <w:color w:val="000000"/>
          <w:sz w:val="26"/>
          <w:szCs w:val="26"/>
        </w:rPr>
        <w:t>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</w:t>
      </w:r>
      <w:r>
        <w:rPr>
          <w:color w:val="000000"/>
          <w:sz w:val="26"/>
          <w:szCs w:val="26"/>
        </w:rPr>
        <w:t xml:space="preserve">честв кандидатов по вопросам, связанным с выполнением должностных обязанностей по вакантной должности </w:t>
      </w:r>
      <w:r>
        <w:rPr>
          <w:color w:val="000000"/>
          <w:sz w:val="26"/>
          <w:szCs w:val="26"/>
        </w:rPr>
        <w:lastRenderedPageBreak/>
        <w:t>государственной гражданской службы, на замещение которой претендуют кандидаты: тестирование, индивидуальное собеседование.</w:t>
      </w:r>
    </w:p>
    <w:p w:rsidR="006A6F49" w:rsidRDefault="00D25DF3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проведении тестирования кан</w:t>
      </w:r>
      <w:r>
        <w:rPr>
          <w:color w:val="000000"/>
          <w:sz w:val="26"/>
          <w:szCs w:val="26"/>
        </w:rPr>
        <w:t>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6A6F49" w:rsidRDefault="00D25DF3">
      <w:pPr>
        <w:pStyle w:val="2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Тестирование считается пройденным, если кандидат правильно ответил на </w:t>
      </w:r>
      <w:r>
        <w:rPr>
          <w:b/>
          <w:bCs/>
          <w:color w:val="000000"/>
          <w:sz w:val="26"/>
          <w:szCs w:val="26"/>
        </w:rPr>
        <w:t>70</w:t>
      </w:r>
      <w:r>
        <w:rPr>
          <w:color w:val="000000"/>
          <w:sz w:val="26"/>
          <w:szCs w:val="26"/>
        </w:rPr>
        <w:t xml:space="preserve"> и более процентов заданных </w:t>
      </w:r>
      <w:r>
        <w:rPr>
          <w:color w:val="000000"/>
          <w:sz w:val="26"/>
          <w:szCs w:val="26"/>
        </w:rPr>
        <w:t>вопросов.</w:t>
      </w:r>
    </w:p>
    <w:p w:rsidR="006A6F49" w:rsidRDefault="00D25DF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6A6F49" w:rsidRDefault="00D25DF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Предварительный тест размещается</w:t>
      </w:r>
      <w:r>
        <w:rPr>
          <w:color w:val="000000"/>
          <w:sz w:val="26"/>
          <w:szCs w:val="26"/>
        </w:rPr>
        <w:t xml:space="preserve">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>
        <w:rPr>
          <w:color w:val="000000"/>
          <w:sz w:val="26"/>
          <w:szCs w:val="26"/>
          <w:u w:val="single"/>
        </w:rPr>
        <w:t>gossluzhba.gov.ru</w:t>
      </w:r>
      <w:r>
        <w:rPr>
          <w:color w:val="000000"/>
          <w:sz w:val="26"/>
          <w:szCs w:val="26"/>
        </w:rPr>
        <w:t> – рубрика «Образование».</w:t>
      </w:r>
    </w:p>
    <w:p w:rsidR="006A6F49" w:rsidRDefault="00D25DF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ходе индив</w:t>
      </w:r>
      <w:r>
        <w:rPr>
          <w:color w:val="000000"/>
          <w:sz w:val="26"/>
          <w:szCs w:val="26"/>
        </w:rPr>
        <w:t>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6A6F49" w:rsidRDefault="00D25DF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конкурсной комиссии принимается в отсутствие кандидата.</w:t>
      </w:r>
    </w:p>
    <w:p w:rsidR="006A6F49" w:rsidRDefault="00D25DF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Победитель определ</w:t>
      </w:r>
      <w:r>
        <w:rPr>
          <w:color w:val="000000"/>
          <w:sz w:val="26"/>
          <w:szCs w:val="26"/>
        </w:rPr>
        <w:t>яется по результатам итоговых баллов кандидата, выставленных членами конкурсной комиссии по результатам тестирования и индивидуального собеседования.</w:t>
      </w:r>
    </w:p>
    <w:p w:rsidR="006A6F49" w:rsidRDefault="00D25DF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Сообщение о результатах конкурса в 7-дневный срок со дня его завершения направляются кандидатам в письменн</w:t>
      </w:r>
      <w:r>
        <w:rPr>
          <w:color w:val="000000"/>
          <w:sz w:val="26"/>
          <w:szCs w:val="26"/>
        </w:rPr>
        <w:t>ой форме,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</w:t>
      </w:r>
      <w:r>
        <w:rPr>
          <w:color w:val="000000"/>
          <w:sz w:val="26"/>
          <w:szCs w:val="26"/>
        </w:rPr>
        <w:t xml:space="preserve"> в области государственной службы.</w:t>
      </w:r>
    </w:p>
    <w:p w:rsidR="006A6F49" w:rsidRDefault="00D25DF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Информация о результатах конкурса в этот же срок размещается на официальных сайтах федерального государственного органа и указанной информационной системы в сети «Интернет».</w:t>
      </w:r>
    </w:p>
    <w:p w:rsidR="006A6F49" w:rsidRDefault="00D25DF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Документы гражданских служащих (граждан), не до</w:t>
      </w:r>
      <w:r>
        <w:rPr>
          <w:color w:val="000000"/>
          <w:sz w:val="26"/>
          <w:szCs w:val="26"/>
        </w:rPr>
        <w:t>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</w:t>
      </w:r>
      <w:r>
        <w:rPr>
          <w:color w:val="000000"/>
          <w:sz w:val="26"/>
          <w:szCs w:val="26"/>
        </w:rPr>
        <w:t>ьного государственного органа, после чего подлежат уничтожению. Документы для участия в конкурсе, представленные в электронном виде, хранятся в течении трех лет, после чего подлежат удалению.</w:t>
      </w:r>
    </w:p>
    <w:p w:rsidR="006A6F49" w:rsidRDefault="00D25DF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Положением о конкурсе на замещение вакантной до</w:t>
      </w:r>
      <w:r>
        <w:rPr>
          <w:color w:val="000000"/>
          <w:sz w:val="26"/>
          <w:szCs w:val="26"/>
        </w:rPr>
        <w:t>лжности государственной гражданской службы Российской Федерации, утвержденным Указом Президента РФ 01.02.2005 №112, расходы, связанные с участием в конкурсе (проезд к месту проведения конкурса и обратно, наем жилого помещения, проживание, пользование услуг</w:t>
      </w:r>
      <w:r>
        <w:rPr>
          <w:color w:val="000000"/>
          <w:sz w:val="26"/>
          <w:szCs w:val="26"/>
        </w:rPr>
        <w:t>ами средств связи, прохождение медицинского осмотра и другие), осуществляются кандидатами за счет собственных средств.</w:t>
      </w:r>
    </w:p>
    <w:p w:rsidR="006A6F49" w:rsidRDefault="00D25DF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</w:t>
      </w:r>
      <w:r>
        <w:rPr>
          <w:color w:val="000000"/>
          <w:sz w:val="26"/>
          <w:szCs w:val="26"/>
        </w:rPr>
        <w:t>ются сообщения о дате, месте и времени проведения тестирования и индивидуального собеседования.</w:t>
      </w:r>
    </w:p>
    <w:p w:rsidR="006A6F49" w:rsidRDefault="00D25D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</w:t>
      </w:r>
      <w:r>
        <w:rPr>
          <w:sz w:val="26"/>
          <w:szCs w:val="26"/>
        </w:rPr>
        <w:lastRenderedPageBreak/>
        <w:t>могут</w:t>
      </w:r>
      <w:r>
        <w:rPr>
          <w:sz w:val="26"/>
          <w:szCs w:val="26"/>
        </w:rPr>
        <w:t xml:space="preserve"> быть им возвращены по письменному заявлению в течение трех лет со дня завершения конкурса. </w:t>
      </w:r>
    </w:p>
    <w:p w:rsidR="006A6F49" w:rsidRDefault="00D25D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</w:t>
      </w:r>
      <w:r>
        <w:rPr>
          <w:sz w:val="26"/>
          <w:szCs w:val="26"/>
        </w:rPr>
        <w:t>гие), осуществляются кандидатами за счет собственных средств.</w:t>
      </w:r>
    </w:p>
    <w:p w:rsidR="006A6F49" w:rsidRDefault="00D25D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Условия прохождения государственной гражданской службы:</w:t>
      </w:r>
    </w:p>
    <w:p w:rsidR="006A6F49" w:rsidRDefault="00D25DF3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  <w:shd w:val="clear" w:color="auto" w:fill="FFFFFF"/>
        </w:rPr>
        <w:t>Федеральным государственным гражданским служащим предоставляется ежегодный оплачиваемый отпуск, который состоит из основного</w:t>
      </w:r>
      <w:r>
        <w:rPr>
          <w:sz w:val="26"/>
          <w:szCs w:val="26"/>
          <w:shd w:val="clear" w:color="auto" w:fill="FFFFFF"/>
        </w:rPr>
        <w:t xml:space="preserve"> оплачиваемого отпуска и дополнительных оплачиваемых отпусков:</w:t>
      </w:r>
    </w:p>
    <w:p w:rsidR="006A6F49" w:rsidRDefault="00D25D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 ежегодный основной оплачиваемый отпуск предоставляется продолжительностью 30 календарных дней; </w:t>
      </w:r>
    </w:p>
    <w:p w:rsidR="006A6F49" w:rsidRDefault="00D25D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 ежегодный дополнительный оплачиваемый отпуск за выслугу лет, продолжительность которого исчис</w:t>
      </w:r>
      <w:r>
        <w:rPr>
          <w:sz w:val="26"/>
          <w:szCs w:val="26"/>
          <w:shd w:val="clear" w:color="auto" w:fill="FFFFFF"/>
        </w:rPr>
        <w:t xml:space="preserve">ляется </w:t>
      </w:r>
      <w:r>
        <w:rPr>
          <w:sz w:val="26"/>
          <w:szCs w:val="26"/>
        </w:rPr>
        <w:t>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 (1 календарный день при стаже гражданской слу</w:t>
      </w:r>
      <w:r>
        <w:rPr>
          <w:sz w:val="26"/>
          <w:szCs w:val="26"/>
        </w:rPr>
        <w:t xml:space="preserve">жбы от 1 года до 5 лет; 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лет); </w:t>
      </w:r>
    </w:p>
    <w:p w:rsidR="006A6F49" w:rsidRDefault="00D25D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 ежегодный дополнительный отпуск за </w:t>
      </w:r>
      <w:r>
        <w:rPr>
          <w:sz w:val="26"/>
          <w:szCs w:val="26"/>
          <w:shd w:val="clear" w:color="auto" w:fill="FFFFFF"/>
        </w:rPr>
        <w:t xml:space="preserve">ненормированный служебный день продолжительностью 3 календарных дня. </w:t>
      </w:r>
    </w:p>
    <w:p w:rsidR="006A6F49" w:rsidRDefault="00D25D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ИФНС России по Гагаринскому </w:t>
      </w:r>
      <w:r>
        <w:rPr>
          <w:sz w:val="26"/>
          <w:szCs w:val="26"/>
        </w:rPr>
        <w:t>району г. Севастополя устанавливается пятидневная рабочая неделя продолжительностью 40 часов с двумя выходными днями (суббота и воскресенье).</w:t>
      </w:r>
    </w:p>
    <w:p w:rsidR="006A6F49" w:rsidRDefault="00D25D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должностей государственной гражданской службы в ИФНС России по Гагаринскому району г. Севастополя установлен н</w:t>
      </w:r>
      <w:r>
        <w:rPr>
          <w:sz w:val="26"/>
          <w:szCs w:val="26"/>
        </w:rPr>
        <w:t>енормированный служебный день.</w:t>
      </w:r>
    </w:p>
    <w:p w:rsidR="006A6F49" w:rsidRDefault="00D25D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служебного времени:</w:t>
      </w:r>
    </w:p>
    <w:p w:rsidR="006A6F49" w:rsidRDefault="00D25DF3">
      <w:pPr>
        <w:jc w:val="both"/>
        <w:rPr>
          <w:sz w:val="26"/>
          <w:szCs w:val="26"/>
        </w:rPr>
      </w:pPr>
      <w:r>
        <w:rPr>
          <w:sz w:val="26"/>
          <w:szCs w:val="26"/>
        </w:rPr>
        <w:t>с понедельника по четверг с 9 часов 00 минут до 18 часов 00 минут,</w:t>
      </w:r>
    </w:p>
    <w:p w:rsidR="006A6F49" w:rsidRDefault="00D25DF3">
      <w:pPr>
        <w:jc w:val="both"/>
        <w:rPr>
          <w:sz w:val="26"/>
          <w:szCs w:val="26"/>
        </w:rPr>
      </w:pPr>
      <w:r>
        <w:rPr>
          <w:sz w:val="26"/>
          <w:szCs w:val="26"/>
        </w:rPr>
        <w:t>в пятницу с 9 часов 00 минут до 16 часов 45 минут.</w:t>
      </w:r>
    </w:p>
    <w:p w:rsidR="006A6F49" w:rsidRDefault="00D25DF3">
      <w:pPr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перерыва для отдыха и питания:</w:t>
      </w:r>
    </w:p>
    <w:p w:rsidR="006A6F49" w:rsidRDefault="00D25D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13 часов 00 минут </w:t>
      </w:r>
      <w:r>
        <w:rPr>
          <w:sz w:val="26"/>
          <w:szCs w:val="26"/>
        </w:rPr>
        <w:t>до 13 часов 45 минут</w:t>
      </w:r>
    </w:p>
    <w:p w:rsidR="006A6F49" w:rsidRDefault="006A6F4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A6F49" w:rsidRDefault="00D25DF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6A6F49" w:rsidRDefault="00D25DF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образец заявления</w:t>
      </w:r>
      <w:r>
        <w:rPr>
          <w:rFonts w:ascii="Times New Roman" w:hAnsi="Times New Roman" w:cs="Times New Roman"/>
          <w:sz w:val="26"/>
          <w:szCs w:val="26"/>
        </w:rPr>
        <w:t xml:space="preserve"> 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6A6F49" w:rsidRDefault="00D25DF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бланк анкеты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6F49" w:rsidRDefault="00D25DF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денежное содержание федеральных государственных </w:t>
      </w:r>
      <w:r>
        <w:rPr>
          <w:rFonts w:ascii="Times New Roman" w:hAnsi="Times New Roman" w:cs="Times New Roman"/>
          <w:sz w:val="26"/>
          <w:szCs w:val="26"/>
          <w:u w:val="single"/>
        </w:rPr>
        <w:t>гражданских служащих приведено </w:t>
      </w:r>
      <w:hyperlink r:id="rId24" w:history="1">
        <w:r>
          <w:rPr>
            <w:rFonts w:ascii="Times New Roman" w:hAnsi="Times New Roman" w:cs="Times New Roman"/>
            <w:sz w:val="26"/>
            <w:szCs w:val="26"/>
            <w:u w:val="single"/>
          </w:rPr>
          <w:t>в таблице.</w:t>
        </w:r>
      </w:hyperlink>
    </w:p>
    <w:p w:rsidR="006A6F49" w:rsidRDefault="006A6F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072"/>
      </w:tblGrid>
      <w:tr w:rsidR="006A6F49">
        <w:tc>
          <w:tcPr>
            <w:tcW w:w="6072" w:type="dxa"/>
          </w:tcPr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Начальнику ИФНС России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Гагаринскому району 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Севастополя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И.Г. Купченко</w:t>
            </w:r>
          </w:p>
        </w:tc>
      </w:tr>
      <w:tr w:rsidR="006A6F49">
        <w:tc>
          <w:tcPr>
            <w:tcW w:w="6072" w:type="dxa"/>
          </w:tcPr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проживающего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(индекс, адрес регистрации по паспорту)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6A6F49" w:rsidRDefault="006A6F4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</w:p>
          <w:p w:rsidR="006A6F49" w:rsidRDefault="006A6F4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A6F49" w:rsidRDefault="006A6F49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7169"/>
      </w:tblGrid>
      <w:tr w:rsidR="006A6F49">
        <w:tc>
          <w:tcPr>
            <w:tcW w:w="2628" w:type="dxa"/>
          </w:tcPr>
          <w:p w:rsidR="006A6F49" w:rsidRDefault="00D25DF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фактического проживания (</w:t>
            </w:r>
            <w:r>
              <w:rPr>
                <w:rFonts w:ascii="Times New Roman" w:hAnsi="Times New Roman"/>
              </w:rPr>
              <w:t>индекс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509" w:type="dxa"/>
          </w:tcPr>
          <w:p w:rsidR="006A6F49" w:rsidRDefault="006A6F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6A6F49">
        <w:tc>
          <w:tcPr>
            <w:tcW w:w="2628" w:type="dxa"/>
          </w:tcPr>
          <w:p w:rsidR="006A6F49" w:rsidRDefault="00D25DF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для отправления </w:t>
            </w:r>
            <w:r>
              <w:rPr>
                <w:rFonts w:ascii="Times New Roman" w:hAnsi="Times New Roman"/>
                <w:sz w:val="24"/>
              </w:rPr>
              <w:t>информационных писем (</w:t>
            </w:r>
            <w:r>
              <w:rPr>
                <w:rFonts w:ascii="Times New Roman" w:hAnsi="Times New Roman"/>
              </w:rPr>
              <w:t>индекс)</w:t>
            </w:r>
          </w:p>
        </w:tc>
        <w:tc>
          <w:tcPr>
            <w:tcW w:w="7509" w:type="dxa"/>
          </w:tcPr>
          <w:p w:rsidR="006A6F49" w:rsidRDefault="006A6F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6A6F49">
        <w:tc>
          <w:tcPr>
            <w:tcW w:w="2628" w:type="dxa"/>
          </w:tcPr>
          <w:p w:rsidR="006A6F49" w:rsidRDefault="00D25DF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Телефоны:  рабочий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            </w:t>
            </w:r>
          </w:p>
        </w:tc>
        <w:tc>
          <w:tcPr>
            <w:tcW w:w="7509" w:type="dxa"/>
          </w:tcPr>
          <w:p w:rsidR="006A6F49" w:rsidRDefault="006A6F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6A6F49">
        <w:tc>
          <w:tcPr>
            <w:tcW w:w="2628" w:type="dxa"/>
          </w:tcPr>
          <w:p w:rsidR="006A6F49" w:rsidRDefault="00D25DF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6A6F49" w:rsidRDefault="006A6F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6A6F49">
        <w:tc>
          <w:tcPr>
            <w:tcW w:w="2628" w:type="dxa"/>
          </w:tcPr>
          <w:p w:rsidR="006A6F49" w:rsidRDefault="00D25DF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6A6F49" w:rsidRDefault="006A6F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6A6F49" w:rsidRDefault="006A6F49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6A6F49" w:rsidRDefault="00D25DF3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6A6F49" w:rsidRDefault="006A6F49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6A6F49" w:rsidRDefault="00D25DF3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 xml:space="preserve">Прошу   допустить   меня   </w:t>
      </w:r>
      <w:proofErr w:type="gramStart"/>
      <w:r>
        <w:rPr>
          <w:rFonts w:ascii="Times New Roman" w:hAnsi="Times New Roman"/>
          <w:sz w:val="26"/>
          <w:szCs w:val="26"/>
        </w:rPr>
        <w:t>к  участию</w:t>
      </w:r>
      <w:proofErr w:type="gramEnd"/>
      <w:r>
        <w:rPr>
          <w:rFonts w:ascii="Times New Roman" w:hAnsi="Times New Roman"/>
          <w:sz w:val="26"/>
          <w:szCs w:val="26"/>
        </w:rPr>
        <w:t xml:space="preserve"> 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_____________________________________________________________________</w:t>
      </w:r>
    </w:p>
    <w:p w:rsidR="006A6F49" w:rsidRDefault="00D25D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(наименование должности, отдела)</w:t>
      </w:r>
    </w:p>
    <w:p w:rsidR="006A6F49" w:rsidRDefault="00D25D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A6F49" w:rsidRDefault="00D25DF3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</w:t>
      </w:r>
      <w:proofErr w:type="gramStart"/>
      <w:r>
        <w:rPr>
          <w:rFonts w:ascii="Times New Roman" w:hAnsi="Times New Roman"/>
          <w:sz w:val="26"/>
          <w:szCs w:val="26"/>
        </w:rPr>
        <w:t>гражданской  службе</w:t>
      </w:r>
      <w:proofErr w:type="gramEnd"/>
      <w:r>
        <w:rPr>
          <w:rFonts w:ascii="Times New Roman" w:hAnsi="Times New Roman"/>
          <w:sz w:val="26"/>
          <w:szCs w:val="26"/>
        </w:rPr>
        <w:t xml:space="preserve">  Российской</w:t>
      </w:r>
      <w:r>
        <w:rPr>
          <w:rFonts w:ascii="Times New Roman" w:hAnsi="Times New Roman"/>
          <w:sz w:val="26"/>
          <w:szCs w:val="26"/>
        </w:rPr>
        <w:t xml:space="preserve"> Федерации с квалификационными требованиями, предъявляемыми к вакантной должности, ознакомлен(а).</w:t>
      </w:r>
    </w:p>
    <w:p w:rsidR="006A6F49" w:rsidRDefault="00D25DF3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проведением процедуры оформления допуска к </w:t>
      </w:r>
      <w:proofErr w:type="gramStart"/>
      <w:r>
        <w:rPr>
          <w:rFonts w:ascii="Times New Roman" w:hAnsi="Times New Roman"/>
          <w:sz w:val="26"/>
          <w:szCs w:val="26"/>
        </w:rPr>
        <w:t>сведениям,  составляющим</w:t>
      </w:r>
      <w:proofErr w:type="gramEnd"/>
      <w:r>
        <w:rPr>
          <w:rFonts w:ascii="Times New Roman" w:hAnsi="Times New Roman"/>
          <w:sz w:val="26"/>
          <w:szCs w:val="26"/>
        </w:rPr>
        <w:t xml:space="preserve">  государственную  и  иную  охраняемую  законом тайну, согласен(а).</w:t>
      </w:r>
    </w:p>
    <w:p w:rsidR="006A6F49" w:rsidRDefault="00D25DF3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ограничениями и зап</w:t>
      </w:r>
      <w:r>
        <w:rPr>
          <w:rFonts w:ascii="Times New Roman" w:hAnsi="Times New Roman"/>
          <w:sz w:val="26"/>
          <w:szCs w:val="26"/>
        </w:rPr>
        <w:t xml:space="preserve">ретами, установленными законодательством Российской Федерации о государственной гражданской службе для поступления на гражданскую службу и ее </w:t>
      </w:r>
      <w:proofErr w:type="gramStart"/>
      <w:r>
        <w:rPr>
          <w:rFonts w:ascii="Times New Roman" w:hAnsi="Times New Roman"/>
          <w:sz w:val="26"/>
          <w:szCs w:val="26"/>
        </w:rPr>
        <w:t>прохождения  ознакомлен</w:t>
      </w:r>
      <w:proofErr w:type="gramEnd"/>
      <w:r>
        <w:rPr>
          <w:rFonts w:ascii="Times New Roman" w:hAnsi="Times New Roman"/>
          <w:sz w:val="26"/>
          <w:szCs w:val="26"/>
        </w:rPr>
        <w:t>(а).</w:t>
      </w:r>
    </w:p>
    <w:p w:rsidR="006A6F49" w:rsidRDefault="00D25DF3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6A6F49" w:rsidRDefault="00D25DF3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</w:t>
      </w:r>
      <w:proofErr w:type="gramStart"/>
      <w:r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z w:val="24"/>
        </w:rPr>
        <w:t xml:space="preserve">та)   </w:t>
      </w:r>
      <w:proofErr w:type="gramEnd"/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ab/>
        <w:t xml:space="preserve">(фамилия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.)</w:t>
      </w:r>
    </w:p>
    <w:p w:rsidR="006A6F49" w:rsidRDefault="00D25DF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072"/>
      </w:tblGrid>
      <w:tr w:rsidR="006A6F49">
        <w:tc>
          <w:tcPr>
            <w:tcW w:w="6606" w:type="dxa"/>
          </w:tcPr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Начальнику ИФНС России 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Гагаринскому району г. Севастополя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И.Г. Купченко</w:t>
            </w:r>
          </w:p>
        </w:tc>
      </w:tr>
      <w:tr w:rsidR="006A6F49">
        <w:tc>
          <w:tcPr>
            <w:tcW w:w="6606" w:type="dxa"/>
          </w:tcPr>
          <w:p w:rsidR="006A6F49" w:rsidRDefault="006A6F4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(наименование должности, </w:t>
            </w:r>
            <w:r>
              <w:rPr>
                <w:rFonts w:ascii="Times New Roman" w:hAnsi="Times New Roman"/>
              </w:rPr>
              <w:t>отдела, организации)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6A6F49" w:rsidRDefault="006A6F4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6A6F49" w:rsidRDefault="006A6F4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6A6F49" w:rsidRDefault="006A6F4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:rsidR="006A6F49" w:rsidRDefault="00D25DF3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6A6F49" w:rsidRDefault="006A6F49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6A6F49" w:rsidRDefault="006A6F49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7169"/>
      </w:tblGrid>
      <w:tr w:rsidR="006A6F49">
        <w:tc>
          <w:tcPr>
            <w:tcW w:w="2628" w:type="dxa"/>
          </w:tcPr>
          <w:p w:rsidR="006A6F49" w:rsidRDefault="00D25DF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sz w:val="24"/>
              </w:rPr>
              <w:t>регистрации  (</w:t>
            </w:r>
            <w:proofErr w:type="gramEnd"/>
            <w:r>
              <w:rPr>
                <w:rFonts w:ascii="Times New Roman" w:hAnsi="Times New Roman"/>
                <w:sz w:val="24"/>
              </w:rPr>
              <w:t>по паспорту)</w:t>
            </w:r>
          </w:p>
        </w:tc>
        <w:tc>
          <w:tcPr>
            <w:tcW w:w="7509" w:type="dxa"/>
          </w:tcPr>
          <w:p w:rsidR="006A6F49" w:rsidRDefault="006A6F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6A6F49" w:rsidRDefault="006A6F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6A6F49">
        <w:tc>
          <w:tcPr>
            <w:tcW w:w="2628" w:type="dxa"/>
          </w:tcPr>
          <w:p w:rsidR="006A6F49" w:rsidRDefault="00D25DF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6A6F49" w:rsidRDefault="006A6F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6A6F49">
        <w:tc>
          <w:tcPr>
            <w:tcW w:w="2628" w:type="dxa"/>
          </w:tcPr>
          <w:p w:rsidR="006A6F49" w:rsidRDefault="00D25DF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6A6F49" w:rsidRDefault="006A6F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6A6F49">
        <w:tc>
          <w:tcPr>
            <w:tcW w:w="2628" w:type="dxa"/>
          </w:tcPr>
          <w:p w:rsidR="006A6F49" w:rsidRDefault="00D25DF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Телефоны:  рабочий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:             </w:t>
            </w:r>
          </w:p>
        </w:tc>
        <w:tc>
          <w:tcPr>
            <w:tcW w:w="7509" w:type="dxa"/>
          </w:tcPr>
          <w:p w:rsidR="006A6F49" w:rsidRDefault="006A6F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6A6F49">
        <w:tc>
          <w:tcPr>
            <w:tcW w:w="2628" w:type="dxa"/>
          </w:tcPr>
          <w:p w:rsidR="006A6F49" w:rsidRDefault="00D25DF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6A6F49" w:rsidRDefault="006A6F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6A6F49">
        <w:tc>
          <w:tcPr>
            <w:tcW w:w="2628" w:type="dxa"/>
          </w:tcPr>
          <w:p w:rsidR="006A6F49" w:rsidRDefault="00D25DF3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6A6F49" w:rsidRDefault="006A6F4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6A6F49" w:rsidRDefault="006A6F49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6A6F49" w:rsidRDefault="00D25DF3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6A6F49" w:rsidRDefault="006A6F49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6A6F49" w:rsidRDefault="00D25DF3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на замещение вакантной </w:t>
      </w:r>
      <w:proofErr w:type="gramStart"/>
      <w:r>
        <w:rPr>
          <w:rFonts w:ascii="Times New Roman" w:hAnsi="Times New Roman"/>
          <w:sz w:val="26"/>
          <w:szCs w:val="26"/>
        </w:rPr>
        <w:t>должности  государственной</w:t>
      </w:r>
      <w:proofErr w:type="gramEnd"/>
      <w:r>
        <w:rPr>
          <w:rFonts w:ascii="Times New Roman" w:hAnsi="Times New Roman"/>
          <w:sz w:val="26"/>
          <w:szCs w:val="26"/>
        </w:rPr>
        <w:t xml:space="preserve"> гражданской службы Российской Федерации</w:t>
      </w:r>
      <w:r>
        <w:rPr>
          <w:rFonts w:ascii="Times New Roman" w:hAnsi="Times New Roman"/>
          <w:sz w:val="28"/>
        </w:rPr>
        <w:t xml:space="preserve"> _____________________________________________________________________</w:t>
      </w:r>
    </w:p>
    <w:p w:rsidR="006A6F49" w:rsidRDefault="00D25D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(наименование должности, отдела)</w:t>
      </w:r>
    </w:p>
    <w:p w:rsidR="006A6F49" w:rsidRDefault="00D25D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A6F49" w:rsidRDefault="00D25DF3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A6F49" w:rsidRDefault="00D25DF3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/>
            <w:sz w:val="26"/>
            <w:szCs w:val="26"/>
          </w:rPr>
          <w:t>2004 г</w:t>
        </w:r>
      </w:smartTag>
      <w:r>
        <w:rPr>
          <w:rFonts w:ascii="Times New Roman" w:hAnsi="Times New Roman"/>
          <w:sz w:val="26"/>
          <w:szCs w:val="26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</w:t>
      </w:r>
      <w:r>
        <w:rPr>
          <w:rFonts w:ascii="Times New Roman" w:hAnsi="Times New Roman"/>
          <w:sz w:val="26"/>
          <w:szCs w:val="26"/>
        </w:rPr>
        <w:t xml:space="preserve"> службе Российской Федерации с квалификационными требованиями, предъявляемыми к вакантной должности, ознакомлен(а).</w:t>
      </w:r>
    </w:p>
    <w:p w:rsidR="006A6F49" w:rsidRDefault="00D25DF3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/>
          <w:sz w:val="26"/>
          <w:szCs w:val="26"/>
        </w:rPr>
        <w:t>составляющим  государственную</w:t>
      </w:r>
      <w:proofErr w:type="gramEnd"/>
      <w:r>
        <w:rPr>
          <w:rFonts w:ascii="Times New Roman" w:hAnsi="Times New Roman"/>
          <w:sz w:val="26"/>
          <w:szCs w:val="26"/>
        </w:rPr>
        <w:t xml:space="preserve"> и иную охраняемую законом тайну, согласен(а).</w:t>
      </w:r>
    </w:p>
    <w:p w:rsidR="006A6F49" w:rsidRDefault="00D25DF3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ограни</w:t>
      </w:r>
      <w:r>
        <w:rPr>
          <w:rFonts w:ascii="Times New Roman" w:hAnsi="Times New Roman"/>
          <w:sz w:val="26"/>
          <w:szCs w:val="26"/>
        </w:rPr>
        <w:t>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6A6F49" w:rsidRDefault="006A6F49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6A6F49" w:rsidRDefault="00D25DF3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</w:t>
      </w:r>
      <w:r>
        <w:rPr>
          <w:rFonts w:ascii="Times New Roman" w:hAnsi="Times New Roman"/>
          <w:sz w:val="28"/>
        </w:rPr>
        <w:t>____</w:t>
      </w:r>
    </w:p>
    <w:p w:rsidR="006A6F49" w:rsidRDefault="00D25DF3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</w:t>
      </w:r>
      <w:proofErr w:type="gramStart"/>
      <w:r>
        <w:rPr>
          <w:rFonts w:ascii="Times New Roman" w:hAnsi="Times New Roman"/>
          <w:sz w:val="24"/>
        </w:rPr>
        <w:t xml:space="preserve">дата)   </w:t>
      </w:r>
      <w:proofErr w:type="gramEnd"/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ab/>
        <w:t xml:space="preserve">(фамилия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.)</w:t>
      </w:r>
    </w:p>
    <w:p w:rsidR="006A6F49" w:rsidRDefault="00D25DF3">
      <w:pPr>
        <w:autoSpaceDE w:val="0"/>
        <w:autoSpaceDN w:val="0"/>
        <w:ind w:left="6379"/>
      </w:pPr>
      <w:r>
        <w:tab/>
      </w:r>
      <w:r>
        <w:tab/>
      </w:r>
      <w:r>
        <w:tab/>
        <w:t xml:space="preserve"> </w:t>
      </w:r>
    </w:p>
    <w:p w:rsidR="006A6F49" w:rsidRDefault="00D25DF3">
      <w:pPr>
        <w:ind w:left="7371"/>
      </w:pPr>
      <w:r>
        <w:tab/>
      </w:r>
      <w:r>
        <w:tab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6A6F49" w:rsidRDefault="00D25DF3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1428-р, Постановлени</w:t>
      </w:r>
      <w:r>
        <w:rPr>
          <w:sz w:val="16"/>
          <w:szCs w:val="16"/>
        </w:rPr>
        <w:t xml:space="preserve">я Правительства РФ от 05.03.2018 № 227, распоряжения Правительства </w:t>
      </w:r>
      <w:r>
        <w:rPr>
          <w:sz w:val="16"/>
          <w:szCs w:val="16"/>
        </w:rPr>
        <w:lastRenderedPageBreak/>
        <w:t xml:space="preserve">РФ </w:t>
      </w:r>
      <w:r>
        <w:rPr>
          <w:sz w:val="16"/>
          <w:szCs w:val="16"/>
        </w:rPr>
        <w:br/>
        <w:t>от 27.03.2019 № 543-р)</w:t>
      </w:r>
    </w:p>
    <w:p w:rsidR="006A6F49" w:rsidRDefault="00D25DF3">
      <w:pPr>
        <w:spacing w:before="120" w:after="120"/>
        <w:jc w:val="right"/>
      </w:pPr>
      <w:r>
        <w:t>(форма)</w:t>
      </w:r>
    </w:p>
    <w:p w:rsidR="006A6F49" w:rsidRDefault="00D25DF3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6A6F49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F49" w:rsidRDefault="006A6F49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49" w:rsidRDefault="00D25DF3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6A6F49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D25DF3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D25DF3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49" w:rsidRDefault="006A6F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6A6F49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6A6F49"/>
        </w:tc>
      </w:tr>
      <w:tr w:rsidR="006A6F49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6A6F49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D25DF3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49" w:rsidRDefault="006A6F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6A6F49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6A6F49"/>
        </w:tc>
      </w:tr>
      <w:tr w:rsidR="006A6F49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6A6F49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D25DF3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49" w:rsidRDefault="006A6F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6A6F49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6A6F49"/>
        </w:tc>
      </w:tr>
    </w:tbl>
    <w:p w:rsidR="006A6F49" w:rsidRDefault="006A6F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6A6F49">
        <w:tc>
          <w:tcPr>
            <w:tcW w:w="5117" w:type="dxa"/>
            <w:tcBorders>
              <w:left w:val="nil"/>
            </w:tcBorders>
          </w:tcPr>
          <w:p w:rsidR="006A6F49" w:rsidRDefault="00D25DF3">
            <w:r>
              <w:t xml:space="preserve">2. Если изменяли фамилию, имя или </w:t>
            </w:r>
            <w:proofErr w:type="gramStart"/>
            <w:r>
              <w:t>отчество,</w:t>
            </w:r>
            <w:r>
              <w:br/>
              <w:t>то</w:t>
            </w:r>
            <w:proofErr w:type="gramEnd"/>
            <w:r>
              <w:t xml:space="preserve">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6A6F49" w:rsidRDefault="006A6F49"/>
        </w:tc>
      </w:tr>
      <w:tr w:rsidR="006A6F49">
        <w:tc>
          <w:tcPr>
            <w:tcW w:w="5117" w:type="dxa"/>
            <w:tcBorders>
              <w:left w:val="nil"/>
            </w:tcBorders>
          </w:tcPr>
          <w:p w:rsidR="006A6F49" w:rsidRDefault="00D25DF3"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6A6F49" w:rsidRDefault="006A6F49"/>
        </w:tc>
      </w:tr>
      <w:tr w:rsidR="006A6F49">
        <w:tc>
          <w:tcPr>
            <w:tcW w:w="5117" w:type="dxa"/>
            <w:tcBorders>
              <w:left w:val="nil"/>
            </w:tcBorders>
          </w:tcPr>
          <w:p w:rsidR="006A6F49" w:rsidRDefault="00D25DF3">
            <w:r>
              <w:t xml:space="preserve">4. Гражданство (если изменяли, то укажите, когда и по какой причине, если имеете </w:t>
            </w:r>
            <w:r>
              <w:t>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6A6F49" w:rsidRDefault="006A6F49"/>
        </w:tc>
      </w:tr>
      <w:tr w:rsidR="006A6F49">
        <w:tc>
          <w:tcPr>
            <w:tcW w:w="5117" w:type="dxa"/>
            <w:tcBorders>
              <w:left w:val="nil"/>
            </w:tcBorders>
          </w:tcPr>
          <w:p w:rsidR="006A6F49" w:rsidRDefault="00D25DF3">
            <w:r>
              <w:t>5. Образование (когда и какие учебные заведения окончили, номера дипломов)</w:t>
            </w:r>
          </w:p>
          <w:p w:rsidR="006A6F49" w:rsidRDefault="00D25DF3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6A6F49" w:rsidRDefault="006A6F49"/>
        </w:tc>
      </w:tr>
      <w:tr w:rsidR="006A6F49">
        <w:tc>
          <w:tcPr>
            <w:tcW w:w="5117" w:type="dxa"/>
            <w:tcBorders>
              <w:left w:val="nil"/>
            </w:tcBorders>
          </w:tcPr>
          <w:p w:rsidR="006A6F49" w:rsidRDefault="00D25DF3">
            <w:r>
              <w:t>6. Послевузовское профессиональное образование: аспирантур</w:t>
            </w:r>
            <w:r>
              <w:t xml:space="preserve">а, адъюнктура, докторантура (наименование образовательного или научного учреждения, год </w:t>
            </w:r>
            <w:proofErr w:type="gramStart"/>
            <w:r>
              <w:t>окончания)</w:t>
            </w:r>
            <w:r>
              <w:br/>
              <w:t>Ученая</w:t>
            </w:r>
            <w:proofErr w:type="gramEnd"/>
            <w:r>
              <w:t xml:space="preserve">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6A6F49" w:rsidRDefault="006A6F49"/>
        </w:tc>
      </w:tr>
      <w:tr w:rsidR="006A6F49">
        <w:tc>
          <w:tcPr>
            <w:tcW w:w="5117" w:type="dxa"/>
            <w:tcBorders>
              <w:left w:val="nil"/>
            </w:tcBorders>
          </w:tcPr>
          <w:p w:rsidR="006A6F49" w:rsidRDefault="00D25DF3">
            <w:r>
              <w:t>7. Какими иностранными языками и языками народов Российской Федерации владеете</w:t>
            </w:r>
            <w:r>
              <w:t xml:space="preserve">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6A6F49" w:rsidRDefault="006A6F49"/>
        </w:tc>
      </w:tr>
      <w:tr w:rsidR="006A6F49">
        <w:tc>
          <w:tcPr>
            <w:tcW w:w="5117" w:type="dxa"/>
            <w:tcBorders>
              <w:left w:val="nil"/>
            </w:tcBorders>
          </w:tcPr>
          <w:p w:rsidR="006A6F49" w:rsidRDefault="00D25DF3">
            <w: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</w:t>
            </w:r>
            <w:r>
              <w:t xml:space="preserve">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right w:val="nil"/>
            </w:tcBorders>
          </w:tcPr>
          <w:p w:rsidR="006A6F49" w:rsidRDefault="006A6F49"/>
        </w:tc>
      </w:tr>
      <w:tr w:rsidR="006A6F49">
        <w:tc>
          <w:tcPr>
            <w:tcW w:w="5117" w:type="dxa"/>
            <w:tcBorders>
              <w:left w:val="nil"/>
            </w:tcBorders>
          </w:tcPr>
          <w:p w:rsidR="006A6F49" w:rsidRDefault="00D25DF3">
            <w:r>
              <w:t>9. Были ли Вы судимы, когда и за что (заполняется при поступлении</w:t>
            </w:r>
            <w:r>
              <w:t xml:space="preserve"> на </w:t>
            </w:r>
            <w:r>
              <w:lastRenderedPageBreak/>
              <w:t>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6A6F49" w:rsidRDefault="006A6F49">
            <w:pPr>
              <w:pageBreakBefore/>
            </w:pPr>
          </w:p>
        </w:tc>
      </w:tr>
      <w:tr w:rsidR="006A6F49">
        <w:tc>
          <w:tcPr>
            <w:tcW w:w="5117" w:type="dxa"/>
            <w:tcBorders>
              <w:left w:val="nil"/>
            </w:tcBorders>
          </w:tcPr>
          <w:p w:rsidR="006A6F49" w:rsidRDefault="00D25DF3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6A6F49" w:rsidRDefault="006A6F49"/>
        </w:tc>
      </w:tr>
    </w:tbl>
    <w:p w:rsidR="006A6F49" w:rsidRDefault="00D25DF3">
      <w:pPr>
        <w:spacing w:before="120" w:after="120"/>
        <w:jc w:val="both"/>
      </w:pPr>
      <w:r>
        <w:t xml:space="preserve">11. Выполняемая работа с начала трудовой деятельности (включая учебу в </w:t>
      </w:r>
      <w:r>
        <w:t>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A6F49" w:rsidRDefault="00D25DF3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</w:t>
      </w:r>
      <w:r>
        <w:t>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6A6F49">
        <w:trPr>
          <w:cantSplit/>
        </w:trPr>
        <w:tc>
          <w:tcPr>
            <w:tcW w:w="2580" w:type="dxa"/>
            <w:gridSpan w:val="2"/>
          </w:tcPr>
          <w:p w:rsidR="006A6F49" w:rsidRDefault="00D25DF3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6A6F49" w:rsidRDefault="00D25DF3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6A6F49" w:rsidRDefault="00D25DF3">
            <w:pPr>
              <w:jc w:val="center"/>
            </w:pPr>
            <w:r>
              <w:t>Адрес</w:t>
            </w:r>
            <w:r>
              <w:br/>
            </w:r>
            <w:proofErr w:type="gramStart"/>
            <w:r>
              <w:t>организации</w:t>
            </w:r>
            <w:r>
              <w:br/>
              <w:t>(</w:t>
            </w:r>
            <w:proofErr w:type="gramEnd"/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6A6F49">
        <w:trPr>
          <w:cantSplit/>
        </w:trPr>
        <w:tc>
          <w:tcPr>
            <w:tcW w:w="1290" w:type="dxa"/>
          </w:tcPr>
          <w:p w:rsidR="006A6F49" w:rsidRDefault="00D25DF3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6A6F49" w:rsidRDefault="00D25DF3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6A6F49" w:rsidRDefault="006A6F49">
            <w:pPr>
              <w:jc w:val="center"/>
            </w:pPr>
          </w:p>
        </w:tc>
        <w:tc>
          <w:tcPr>
            <w:tcW w:w="3402" w:type="dxa"/>
            <w:vMerge/>
          </w:tcPr>
          <w:p w:rsidR="006A6F49" w:rsidRDefault="006A6F49">
            <w:pPr>
              <w:jc w:val="center"/>
            </w:pPr>
          </w:p>
        </w:tc>
      </w:tr>
      <w:tr w:rsidR="006A6F49">
        <w:trPr>
          <w:cantSplit/>
        </w:trPr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4252" w:type="dxa"/>
          </w:tcPr>
          <w:p w:rsidR="006A6F49" w:rsidRDefault="006A6F49"/>
        </w:tc>
        <w:tc>
          <w:tcPr>
            <w:tcW w:w="3402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4252" w:type="dxa"/>
          </w:tcPr>
          <w:p w:rsidR="006A6F49" w:rsidRDefault="006A6F49"/>
        </w:tc>
        <w:tc>
          <w:tcPr>
            <w:tcW w:w="3402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4252" w:type="dxa"/>
          </w:tcPr>
          <w:p w:rsidR="006A6F49" w:rsidRDefault="006A6F49"/>
        </w:tc>
        <w:tc>
          <w:tcPr>
            <w:tcW w:w="3402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4252" w:type="dxa"/>
          </w:tcPr>
          <w:p w:rsidR="006A6F49" w:rsidRDefault="006A6F49"/>
        </w:tc>
        <w:tc>
          <w:tcPr>
            <w:tcW w:w="3402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4252" w:type="dxa"/>
          </w:tcPr>
          <w:p w:rsidR="006A6F49" w:rsidRDefault="006A6F49"/>
        </w:tc>
        <w:tc>
          <w:tcPr>
            <w:tcW w:w="3402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4252" w:type="dxa"/>
          </w:tcPr>
          <w:p w:rsidR="006A6F49" w:rsidRDefault="006A6F49"/>
        </w:tc>
        <w:tc>
          <w:tcPr>
            <w:tcW w:w="3402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4252" w:type="dxa"/>
          </w:tcPr>
          <w:p w:rsidR="006A6F49" w:rsidRDefault="006A6F49"/>
        </w:tc>
        <w:tc>
          <w:tcPr>
            <w:tcW w:w="3402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4252" w:type="dxa"/>
          </w:tcPr>
          <w:p w:rsidR="006A6F49" w:rsidRDefault="006A6F49"/>
        </w:tc>
        <w:tc>
          <w:tcPr>
            <w:tcW w:w="3402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1290" w:type="dxa"/>
          </w:tcPr>
          <w:p w:rsidR="006A6F49" w:rsidRDefault="006A6F49">
            <w:pPr>
              <w:jc w:val="center"/>
            </w:pPr>
          </w:p>
        </w:tc>
        <w:tc>
          <w:tcPr>
            <w:tcW w:w="4252" w:type="dxa"/>
          </w:tcPr>
          <w:p w:rsidR="006A6F49" w:rsidRDefault="006A6F49"/>
        </w:tc>
        <w:tc>
          <w:tcPr>
            <w:tcW w:w="3402" w:type="dxa"/>
          </w:tcPr>
          <w:p w:rsidR="006A6F49" w:rsidRDefault="006A6F49"/>
        </w:tc>
      </w:tr>
    </w:tbl>
    <w:p w:rsidR="006A6F49" w:rsidRDefault="00D25DF3">
      <w:pPr>
        <w:spacing w:before="120"/>
      </w:pPr>
      <w:r>
        <w:t xml:space="preserve">12. Государственные награды, иные награды и знаки </w:t>
      </w:r>
      <w:r>
        <w:t>отличия</w:t>
      </w: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D25DF3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6A6F49" w:rsidRDefault="00D25DF3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6A6F49">
        <w:trPr>
          <w:cantSplit/>
        </w:trPr>
        <w:tc>
          <w:tcPr>
            <w:tcW w:w="1729" w:type="dxa"/>
            <w:vAlign w:val="center"/>
          </w:tcPr>
          <w:p w:rsidR="006A6F49" w:rsidRDefault="00D25DF3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vAlign w:val="center"/>
          </w:tcPr>
          <w:p w:rsidR="006A6F49" w:rsidRDefault="00D25DF3">
            <w:pPr>
              <w:jc w:val="center"/>
            </w:pPr>
            <w:r>
              <w:t xml:space="preserve">Фамилия, </w:t>
            </w:r>
            <w:proofErr w:type="gramStart"/>
            <w:r>
              <w:t>имя,</w:t>
            </w:r>
            <w:r>
              <w:br/>
              <w:t>отчество</w:t>
            </w:r>
            <w:proofErr w:type="gramEnd"/>
          </w:p>
        </w:tc>
        <w:tc>
          <w:tcPr>
            <w:tcW w:w="1717" w:type="dxa"/>
            <w:vAlign w:val="center"/>
          </w:tcPr>
          <w:p w:rsidR="006A6F49" w:rsidRDefault="00D25DF3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6A6F49" w:rsidRDefault="00D25DF3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6A6F49" w:rsidRDefault="00D25DF3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6A6F49">
        <w:trPr>
          <w:cantSplit/>
        </w:trPr>
        <w:tc>
          <w:tcPr>
            <w:tcW w:w="1729" w:type="dxa"/>
          </w:tcPr>
          <w:p w:rsidR="006A6F49" w:rsidRDefault="006A6F49">
            <w:pPr>
              <w:jc w:val="center"/>
            </w:pPr>
          </w:p>
        </w:tc>
        <w:tc>
          <w:tcPr>
            <w:tcW w:w="2694" w:type="dxa"/>
          </w:tcPr>
          <w:p w:rsidR="006A6F49" w:rsidRDefault="006A6F49"/>
        </w:tc>
        <w:tc>
          <w:tcPr>
            <w:tcW w:w="1717" w:type="dxa"/>
          </w:tcPr>
          <w:p w:rsidR="006A6F49" w:rsidRDefault="006A6F49">
            <w:pPr>
              <w:jc w:val="center"/>
            </w:pPr>
          </w:p>
        </w:tc>
        <w:tc>
          <w:tcPr>
            <w:tcW w:w="2047" w:type="dxa"/>
          </w:tcPr>
          <w:p w:rsidR="006A6F49" w:rsidRDefault="006A6F49"/>
        </w:tc>
        <w:tc>
          <w:tcPr>
            <w:tcW w:w="2047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729" w:type="dxa"/>
          </w:tcPr>
          <w:p w:rsidR="006A6F49" w:rsidRDefault="006A6F49">
            <w:pPr>
              <w:jc w:val="center"/>
            </w:pPr>
          </w:p>
        </w:tc>
        <w:tc>
          <w:tcPr>
            <w:tcW w:w="2694" w:type="dxa"/>
          </w:tcPr>
          <w:p w:rsidR="006A6F49" w:rsidRDefault="006A6F49"/>
        </w:tc>
        <w:tc>
          <w:tcPr>
            <w:tcW w:w="1717" w:type="dxa"/>
          </w:tcPr>
          <w:p w:rsidR="006A6F49" w:rsidRDefault="006A6F49">
            <w:pPr>
              <w:jc w:val="center"/>
            </w:pPr>
          </w:p>
        </w:tc>
        <w:tc>
          <w:tcPr>
            <w:tcW w:w="2047" w:type="dxa"/>
          </w:tcPr>
          <w:p w:rsidR="006A6F49" w:rsidRDefault="006A6F49"/>
        </w:tc>
        <w:tc>
          <w:tcPr>
            <w:tcW w:w="2047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729" w:type="dxa"/>
          </w:tcPr>
          <w:p w:rsidR="006A6F49" w:rsidRDefault="006A6F49">
            <w:pPr>
              <w:jc w:val="center"/>
            </w:pPr>
          </w:p>
        </w:tc>
        <w:tc>
          <w:tcPr>
            <w:tcW w:w="2694" w:type="dxa"/>
          </w:tcPr>
          <w:p w:rsidR="006A6F49" w:rsidRDefault="006A6F49"/>
        </w:tc>
        <w:tc>
          <w:tcPr>
            <w:tcW w:w="1717" w:type="dxa"/>
          </w:tcPr>
          <w:p w:rsidR="006A6F49" w:rsidRDefault="006A6F49">
            <w:pPr>
              <w:jc w:val="center"/>
            </w:pPr>
          </w:p>
        </w:tc>
        <w:tc>
          <w:tcPr>
            <w:tcW w:w="2047" w:type="dxa"/>
          </w:tcPr>
          <w:p w:rsidR="006A6F49" w:rsidRDefault="006A6F49"/>
        </w:tc>
        <w:tc>
          <w:tcPr>
            <w:tcW w:w="2047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729" w:type="dxa"/>
          </w:tcPr>
          <w:p w:rsidR="006A6F49" w:rsidRDefault="006A6F49">
            <w:pPr>
              <w:jc w:val="center"/>
            </w:pPr>
          </w:p>
        </w:tc>
        <w:tc>
          <w:tcPr>
            <w:tcW w:w="2694" w:type="dxa"/>
          </w:tcPr>
          <w:p w:rsidR="006A6F49" w:rsidRDefault="006A6F49"/>
        </w:tc>
        <w:tc>
          <w:tcPr>
            <w:tcW w:w="1717" w:type="dxa"/>
          </w:tcPr>
          <w:p w:rsidR="006A6F49" w:rsidRDefault="006A6F49">
            <w:pPr>
              <w:jc w:val="center"/>
            </w:pPr>
          </w:p>
        </w:tc>
        <w:tc>
          <w:tcPr>
            <w:tcW w:w="2047" w:type="dxa"/>
          </w:tcPr>
          <w:p w:rsidR="006A6F49" w:rsidRDefault="006A6F49"/>
        </w:tc>
        <w:tc>
          <w:tcPr>
            <w:tcW w:w="2047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729" w:type="dxa"/>
          </w:tcPr>
          <w:p w:rsidR="006A6F49" w:rsidRDefault="006A6F49">
            <w:pPr>
              <w:jc w:val="center"/>
            </w:pPr>
          </w:p>
        </w:tc>
        <w:tc>
          <w:tcPr>
            <w:tcW w:w="2694" w:type="dxa"/>
          </w:tcPr>
          <w:p w:rsidR="006A6F49" w:rsidRDefault="006A6F49"/>
        </w:tc>
        <w:tc>
          <w:tcPr>
            <w:tcW w:w="1717" w:type="dxa"/>
          </w:tcPr>
          <w:p w:rsidR="006A6F49" w:rsidRDefault="006A6F49">
            <w:pPr>
              <w:jc w:val="center"/>
            </w:pPr>
          </w:p>
        </w:tc>
        <w:tc>
          <w:tcPr>
            <w:tcW w:w="2047" w:type="dxa"/>
          </w:tcPr>
          <w:p w:rsidR="006A6F49" w:rsidRDefault="006A6F49"/>
        </w:tc>
        <w:tc>
          <w:tcPr>
            <w:tcW w:w="2047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729" w:type="dxa"/>
          </w:tcPr>
          <w:p w:rsidR="006A6F49" w:rsidRDefault="006A6F49">
            <w:pPr>
              <w:jc w:val="center"/>
            </w:pPr>
          </w:p>
        </w:tc>
        <w:tc>
          <w:tcPr>
            <w:tcW w:w="2694" w:type="dxa"/>
          </w:tcPr>
          <w:p w:rsidR="006A6F49" w:rsidRDefault="006A6F49"/>
        </w:tc>
        <w:tc>
          <w:tcPr>
            <w:tcW w:w="1717" w:type="dxa"/>
          </w:tcPr>
          <w:p w:rsidR="006A6F49" w:rsidRDefault="006A6F49">
            <w:pPr>
              <w:jc w:val="center"/>
            </w:pPr>
          </w:p>
        </w:tc>
        <w:tc>
          <w:tcPr>
            <w:tcW w:w="2047" w:type="dxa"/>
          </w:tcPr>
          <w:p w:rsidR="006A6F49" w:rsidRDefault="006A6F49"/>
        </w:tc>
        <w:tc>
          <w:tcPr>
            <w:tcW w:w="2047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729" w:type="dxa"/>
          </w:tcPr>
          <w:p w:rsidR="006A6F49" w:rsidRDefault="006A6F49">
            <w:pPr>
              <w:jc w:val="center"/>
            </w:pPr>
          </w:p>
        </w:tc>
        <w:tc>
          <w:tcPr>
            <w:tcW w:w="2694" w:type="dxa"/>
          </w:tcPr>
          <w:p w:rsidR="006A6F49" w:rsidRDefault="006A6F49"/>
        </w:tc>
        <w:tc>
          <w:tcPr>
            <w:tcW w:w="1717" w:type="dxa"/>
          </w:tcPr>
          <w:p w:rsidR="006A6F49" w:rsidRDefault="006A6F49">
            <w:pPr>
              <w:jc w:val="center"/>
            </w:pPr>
          </w:p>
        </w:tc>
        <w:tc>
          <w:tcPr>
            <w:tcW w:w="2047" w:type="dxa"/>
          </w:tcPr>
          <w:p w:rsidR="006A6F49" w:rsidRDefault="006A6F49"/>
        </w:tc>
        <w:tc>
          <w:tcPr>
            <w:tcW w:w="2047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729" w:type="dxa"/>
          </w:tcPr>
          <w:p w:rsidR="006A6F49" w:rsidRDefault="006A6F49">
            <w:pPr>
              <w:jc w:val="center"/>
            </w:pPr>
          </w:p>
        </w:tc>
        <w:tc>
          <w:tcPr>
            <w:tcW w:w="2694" w:type="dxa"/>
          </w:tcPr>
          <w:p w:rsidR="006A6F49" w:rsidRDefault="006A6F49"/>
        </w:tc>
        <w:tc>
          <w:tcPr>
            <w:tcW w:w="1717" w:type="dxa"/>
          </w:tcPr>
          <w:p w:rsidR="006A6F49" w:rsidRDefault="006A6F49">
            <w:pPr>
              <w:jc w:val="center"/>
            </w:pPr>
          </w:p>
        </w:tc>
        <w:tc>
          <w:tcPr>
            <w:tcW w:w="2047" w:type="dxa"/>
          </w:tcPr>
          <w:p w:rsidR="006A6F49" w:rsidRDefault="006A6F49"/>
        </w:tc>
        <w:tc>
          <w:tcPr>
            <w:tcW w:w="2047" w:type="dxa"/>
          </w:tcPr>
          <w:p w:rsidR="006A6F49" w:rsidRDefault="006A6F49"/>
        </w:tc>
      </w:tr>
      <w:tr w:rsidR="006A6F49">
        <w:trPr>
          <w:cantSplit/>
        </w:trPr>
        <w:tc>
          <w:tcPr>
            <w:tcW w:w="1729" w:type="dxa"/>
          </w:tcPr>
          <w:p w:rsidR="006A6F49" w:rsidRDefault="006A6F49">
            <w:pPr>
              <w:jc w:val="center"/>
            </w:pPr>
          </w:p>
        </w:tc>
        <w:tc>
          <w:tcPr>
            <w:tcW w:w="2694" w:type="dxa"/>
          </w:tcPr>
          <w:p w:rsidR="006A6F49" w:rsidRDefault="006A6F49"/>
        </w:tc>
        <w:tc>
          <w:tcPr>
            <w:tcW w:w="1717" w:type="dxa"/>
          </w:tcPr>
          <w:p w:rsidR="006A6F49" w:rsidRDefault="006A6F49">
            <w:pPr>
              <w:jc w:val="center"/>
            </w:pPr>
          </w:p>
        </w:tc>
        <w:tc>
          <w:tcPr>
            <w:tcW w:w="2047" w:type="dxa"/>
          </w:tcPr>
          <w:p w:rsidR="006A6F49" w:rsidRDefault="006A6F49"/>
        </w:tc>
        <w:tc>
          <w:tcPr>
            <w:tcW w:w="2047" w:type="dxa"/>
          </w:tcPr>
          <w:p w:rsidR="006A6F49" w:rsidRDefault="006A6F49"/>
        </w:tc>
      </w:tr>
    </w:tbl>
    <w:p w:rsidR="006A6F49" w:rsidRDefault="00D25DF3">
      <w:pPr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6A6F49" w:rsidRDefault="00D25DF3">
      <w:pPr>
        <w:pBdr>
          <w:top w:val="single" w:sz="4" w:space="1" w:color="auto"/>
        </w:pBdr>
        <w:ind w:left="5670"/>
        <w:jc w:val="center"/>
      </w:pPr>
      <w:r>
        <w:t xml:space="preserve">(фамилия, имя, </w:t>
      </w:r>
      <w:r>
        <w:t>отчество,</w:t>
      </w:r>
    </w:p>
    <w:p w:rsidR="006A6F49" w:rsidRDefault="006A6F49"/>
    <w:p w:rsidR="006A6F49" w:rsidRDefault="00D25DF3">
      <w:pPr>
        <w:pBdr>
          <w:top w:val="single" w:sz="4" w:space="1" w:color="auto"/>
        </w:pBdr>
        <w:jc w:val="center"/>
      </w:pPr>
      <w:r>
        <w:lastRenderedPageBreak/>
        <w:t>с какого времени они проживают за границей)</w:t>
      </w: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D25DF3">
      <w:pPr>
        <w:jc w:val="both"/>
      </w:pPr>
      <w:r>
        <w:t>14(1). Гражданство (подданство) мужа (жены). Если муж (жена) не имеет гражданства Российской Федерации или помимо гражданства Российской Федерации имеет также гражданство (подданство) другого госуд</w:t>
      </w:r>
      <w:r>
        <w:t>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</w:t>
      </w:r>
      <w:r>
        <w:t xml:space="preserve">воение дипломатического ранга)  </w:t>
      </w:r>
    </w:p>
    <w:p w:rsidR="006A6F49" w:rsidRDefault="006A6F49">
      <w:pPr>
        <w:pBdr>
          <w:top w:val="single" w:sz="4" w:space="1" w:color="auto"/>
        </w:pBdr>
        <w:ind w:left="6453"/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D25DF3">
      <w:r>
        <w:t xml:space="preserve">15. Пребывание за границей (когда, где, с какой целью)  </w:t>
      </w:r>
    </w:p>
    <w:p w:rsidR="006A6F49" w:rsidRDefault="006A6F49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D25DF3">
      <w:r>
        <w:t xml:space="preserve">16. Отношение к воинской обязанности и воинское звание  </w:t>
      </w:r>
    </w:p>
    <w:p w:rsidR="006A6F49" w:rsidRDefault="006A6F49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D25DF3">
      <w:pPr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6A6F49" w:rsidRDefault="006A6F49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6A6F49"/>
    <w:p w:rsidR="006A6F49" w:rsidRDefault="00D25DF3">
      <w:r>
        <w:t xml:space="preserve">18. Паспорт или документ, его заменяющий  </w:t>
      </w:r>
    </w:p>
    <w:p w:rsidR="006A6F49" w:rsidRDefault="00D25DF3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D25DF3">
      <w:r>
        <w:t xml:space="preserve">19. Наличие заграничного паспорта  </w:t>
      </w:r>
    </w:p>
    <w:p w:rsidR="006A6F49" w:rsidRDefault="00D25DF3">
      <w:pPr>
        <w:pBdr>
          <w:top w:val="single" w:sz="4" w:space="1" w:color="auto"/>
        </w:pBdr>
        <w:ind w:left="3771"/>
        <w:jc w:val="center"/>
      </w:pPr>
      <w:r>
        <w:t>(серия, номер, кем и когда</w:t>
      </w:r>
      <w:r>
        <w:t xml:space="preserve"> выдан)</w:t>
      </w:r>
    </w:p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D25DF3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D25DF3">
      <w:r>
        <w:t xml:space="preserve">21. ИНН (если имеется)  </w:t>
      </w:r>
    </w:p>
    <w:p w:rsidR="006A6F49" w:rsidRDefault="006A6F49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6A6F49" w:rsidRDefault="00D25DF3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6A6F49" w:rsidRDefault="006A6F49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6A6F49"/>
    <w:p w:rsidR="006A6F49" w:rsidRDefault="006A6F49">
      <w:pPr>
        <w:pBdr>
          <w:top w:val="single" w:sz="4" w:space="1" w:color="auto"/>
        </w:pBdr>
        <w:rPr>
          <w:sz w:val="2"/>
          <w:szCs w:val="2"/>
        </w:rPr>
      </w:pPr>
    </w:p>
    <w:p w:rsidR="006A6F49" w:rsidRDefault="00D25DF3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</w:t>
      </w:r>
      <w:r>
        <w:t>едерации или на муниципальную службу в Российской Федерации.</w:t>
      </w:r>
    </w:p>
    <w:p w:rsidR="006A6F49" w:rsidRDefault="00D25DF3">
      <w:pPr>
        <w:spacing w:after="240"/>
        <w:ind w:firstLine="567"/>
        <w:jc w:val="both"/>
      </w:pPr>
      <w: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6A6F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D25DF3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49" w:rsidRDefault="006A6F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D25DF3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49" w:rsidRDefault="006A6F4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D25DF3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49" w:rsidRDefault="006A6F49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D25DF3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49" w:rsidRDefault="006A6F49">
            <w:pPr>
              <w:jc w:val="center"/>
            </w:pPr>
          </w:p>
        </w:tc>
      </w:tr>
    </w:tbl>
    <w:p w:rsidR="006A6F49" w:rsidRDefault="006A6F4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6A6F49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F49" w:rsidRDefault="00D25DF3">
            <w:pPr>
              <w:jc w:val="center"/>
            </w:pPr>
            <w:r>
              <w:lastRenderedPageBreak/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6A6F49" w:rsidRDefault="00D25DF3">
            <w:pPr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A6F49" w:rsidRDefault="006A6F4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6A6F4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D25DF3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49" w:rsidRDefault="006A6F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D25DF3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49" w:rsidRDefault="006A6F4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D25DF3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49" w:rsidRDefault="006A6F49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F49" w:rsidRDefault="00D25DF3">
            <w:pPr>
              <w:tabs>
                <w:tab w:val="left" w:pos="3270"/>
              </w:tabs>
            </w:pPr>
            <w: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49" w:rsidRDefault="006A6F49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F49" w:rsidRDefault="006A6F49">
            <w:pPr>
              <w:jc w:val="center"/>
            </w:pPr>
          </w:p>
        </w:tc>
      </w:tr>
      <w:tr w:rsidR="006A6F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A6F49" w:rsidRDefault="006A6F4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6F49" w:rsidRDefault="006A6F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6F49" w:rsidRDefault="006A6F4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A6F49" w:rsidRDefault="006A6F4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A6F49" w:rsidRDefault="006A6F49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A6F49" w:rsidRDefault="006A6F49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A6F49" w:rsidRDefault="006A6F49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F49" w:rsidRDefault="00D25DF3">
            <w:pPr>
              <w:jc w:val="center"/>
            </w:pPr>
            <w:r>
              <w:t>(подпись, фамилия</w:t>
            </w:r>
            <w:r>
              <w:t xml:space="preserve"> работника кадровой службы)</w:t>
            </w:r>
          </w:p>
        </w:tc>
      </w:tr>
    </w:tbl>
    <w:p w:rsidR="006A6F49" w:rsidRDefault="006A6F49">
      <w:pPr>
        <w:rPr>
          <w:sz w:val="2"/>
          <w:szCs w:val="2"/>
        </w:rPr>
      </w:pPr>
    </w:p>
    <w:p w:rsidR="006A6F49" w:rsidRDefault="006A6F49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page" w:horzAnchor="margin" w:tblpY="385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573"/>
        <w:gridCol w:w="3969"/>
      </w:tblGrid>
      <w:tr w:rsidR="006A6F49">
        <w:trPr>
          <w:trHeight w:val="27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49" w:rsidRDefault="00D25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ИФНС России по Гагаринскому району г. Севастополя</w:t>
            </w:r>
          </w:p>
        </w:tc>
      </w:tr>
      <w:tr w:rsidR="006A6F49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Денежное содержание федеральных государственных гражданских служащих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- эксперт</w:t>
            </w:r>
          </w:p>
        </w:tc>
      </w:tr>
      <w:tr w:rsidR="006A6F49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Месячного оклада в соответствии с замещаемой </w:t>
            </w:r>
            <w:r>
              <w:rPr>
                <w:sz w:val="20"/>
                <w:szCs w:val="20"/>
              </w:rPr>
              <w:t>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4 198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4 023 руб.</w:t>
            </w:r>
          </w:p>
        </w:tc>
      </w:tr>
      <w:tr w:rsidR="006A6F49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Месячный оклад в соответствии с присвоенным классным чином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ч.3 ст.50 Федерального закона от 27.07.2004 «О государственной </w:t>
            </w:r>
            <w:r>
              <w:rPr>
                <w:sz w:val="20"/>
                <w:szCs w:val="20"/>
              </w:rPr>
              <w:t>гражданской службе Российской Федерации»</w:t>
            </w:r>
          </w:p>
        </w:tc>
      </w:tr>
      <w:tr w:rsidR="006A6F49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30% должностного оклада</w:t>
            </w:r>
          </w:p>
        </w:tc>
      </w:tr>
      <w:tr w:rsidR="006A6F49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Ежемесячной надбавки к должностному окладу за особые условия государственной гражданской сл</w:t>
            </w:r>
            <w:r>
              <w:rPr>
                <w:sz w:val="20"/>
                <w:szCs w:val="20"/>
              </w:rPr>
              <w:t>ужбы Российской Федерации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6A6F49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A6F49" w:rsidRDefault="00D25DF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60-90</w:t>
            </w:r>
          </w:p>
          <w:p w:rsidR="006A6F49" w:rsidRDefault="006A6F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60-90</w:t>
            </w:r>
          </w:p>
          <w:p w:rsidR="006A6F49" w:rsidRDefault="006A6F49">
            <w:pPr>
              <w:jc w:val="both"/>
              <w:rPr>
                <w:sz w:val="16"/>
                <w:szCs w:val="16"/>
              </w:rPr>
            </w:pPr>
          </w:p>
        </w:tc>
      </w:tr>
      <w:tr w:rsidR="006A6F49">
        <w:trPr>
          <w:trHeight w:val="5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должностной оклад</w:t>
            </w:r>
          </w:p>
        </w:tc>
      </w:tr>
      <w:tr w:rsidR="006A6F49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ч.11 ст.46 Федерального закона от 27.07.2004 «О государственной </w:t>
            </w:r>
            <w:r>
              <w:rPr>
                <w:sz w:val="20"/>
                <w:szCs w:val="20"/>
              </w:rPr>
              <w:t>гражданской службе Российской Федерации»</w:t>
            </w:r>
          </w:p>
        </w:tc>
      </w:tr>
      <w:tr w:rsidR="006A6F49">
        <w:trPr>
          <w:trHeight w:val="2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помощь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6A6F49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6A6F49">
        <w:trPr>
          <w:trHeight w:val="83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49" w:rsidRDefault="00D25D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выплаты, предусмотренные соответствующими федеральными законами и иными нормативными правовыми актами</w:t>
            </w:r>
          </w:p>
        </w:tc>
      </w:tr>
    </w:tbl>
    <w:p w:rsidR="006A6F49" w:rsidRDefault="006A6F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sectPr w:rsidR="006A6F49">
      <w:headerReference w:type="default" r:id="rId25"/>
      <w:pgSz w:w="11906" w:h="16838"/>
      <w:pgMar w:top="1276" w:right="850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49" w:rsidRDefault="00D25DF3">
      <w:r>
        <w:separator/>
      </w:r>
    </w:p>
  </w:endnote>
  <w:endnote w:type="continuationSeparator" w:id="0">
    <w:p w:rsidR="006A6F49" w:rsidRDefault="00D2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49" w:rsidRDefault="00D25DF3">
      <w:r>
        <w:separator/>
      </w:r>
    </w:p>
  </w:footnote>
  <w:footnote w:type="continuationSeparator" w:id="0">
    <w:p w:rsidR="006A6F49" w:rsidRDefault="00D2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486349"/>
      <w:docPartObj>
        <w:docPartGallery w:val="Page Numbers (Top of Page)"/>
        <w:docPartUnique/>
      </w:docPartObj>
    </w:sdtPr>
    <w:sdtEndPr/>
    <w:sdtContent>
      <w:p w:rsidR="006A6F49" w:rsidRDefault="00D25D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6F49" w:rsidRDefault="006A6F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278A8"/>
    <w:multiLevelType w:val="hybridMultilevel"/>
    <w:tmpl w:val="4C54BAD6"/>
    <w:lvl w:ilvl="0" w:tplc="B9966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CF4144"/>
    <w:multiLevelType w:val="hybridMultilevel"/>
    <w:tmpl w:val="15E41FDC"/>
    <w:lvl w:ilvl="0" w:tplc="C1E885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E56766"/>
    <w:multiLevelType w:val="hybridMultilevel"/>
    <w:tmpl w:val="030407C0"/>
    <w:lvl w:ilvl="0" w:tplc="3CA01210">
      <w:start w:val="1"/>
      <w:numFmt w:val="bullet"/>
      <w:pStyle w:val="1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904"/>
        </w:tabs>
        <w:ind w:left="90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</w:abstractNum>
  <w:abstractNum w:abstractNumId="4" w15:restartNumberingAfterBreak="0">
    <w:nsid w:val="69A10709"/>
    <w:multiLevelType w:val="singleLevel"/>
    <w:tmpl w:val="3CA012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500196"/>
    <w:multiLevelType w:val="hybridMultilevel"/>
    <w:tmpl w:val="EFD66D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49"/>
    <w:rsid w:val="006A6F49"/>
    <w:rsid w:val="00D2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9CFA008C-7BE9-455F-8332-C732D17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pPr>
      <w:widowControl w:val="0"/>
      <w:autoSpaceDE w:val="0"/>
      <w:autoSpaceDN w:val="0"/>
      <w:adjustRightInd w:val="0"/>
      <w:ind w:firstLine="709"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pPr>
      <w:widowControl w:val="0"/>
      <w:suppressAutoHyphens/>
      <w:autoSpaceDE w:val="0"/>
      <w:spacing w:line="317" w:lineRule="exact"/>
      <w:ind w:firstLine="706"/>
      <w:jc w:val="both"/>
    </w:pPr>
    <w:rPr>
      <w:lang w:eastAsia="zh-CN"/>
    </w:rPr>
  </w:style>
  <w:style w:type="paragraph" w:customStyle="1" w:styleId="21">
    <w:name w:val="Основной текст 21"/>
    <w:basedOn w:val="a"/>
    <w:pPr>
      <w:suppressAutoHyphens/>
      <w:spacing w:after="120" w:line="480" w:lineRule="auto"/>
    </w:pPr>
    <w:rPr>
      <w:lang w:eastAsia="zh-CN"/>
    </w:rPr>
  </w:style>
  <w:style w:type="paragraph" w:styleId="31">
    <w:name w:val="Body Text 3"/>
    <w:basedOn w:val="a"/>
    <w:link w:val="32"/>
    <w:semiHidden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Абзац списка Знак"/>
    <w:link w:val="ac"/>
    <w:uiPriority w:val="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zh-CN"/>
    </w:rPr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4">
    <w:name w:val="Без интервала Знак"/>
    <w:link w:val="af3"/>
    <w:uiPriority w:val="1"/>
    <w:rPr>
      <w:rFonts w:ascii="Calibri" w:eastAsia="Times New Roman" w:hAnsi="Calibri" w:cs="Times New Roman"/>
      <w:lang w:val="en-US" w:bidi="en-US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317" w:lineRule="exact"/>
      <w:ind w:hanging="360"/>
      <w:jc w:val="both"/>
    </w:pPr>
  </w:style>
  <w:style w:type="paragraph" w:customStyle="1" w:styleId="11">
    <w:name w:val="Абзац списка1"/>
    <w:basedOn w:val="a"/>
    <w:pPr>
      <w:ind w:left="720"/>
      <w:jc w:val="both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3F574D1FB6A49AABE7899C705F32506E45E9C0D392FA335D7F8DA71ACE0C1F10593E7704A61F51B106a5H" TargetMode="External"/><Relationship Id="rId18" Type="http://schemas.openxmlformats.org/officeDocument/2006/relationships/hyperlink" Target="consultantplus://offline/ref=B60964268D90C7813ABF8B7C76EEB2984A7D2B78F3641478B03E62D7MB6C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36354.1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574D1FB6A49AABE7899C705F32506E45E9C0D392FA335D7F8DA71ACE0C1F10593E7704A61F51B606a2H" TargetMode="External"/><Relationship Id="rId17" Type="http://schemas.openxmlformats.org/officeDocument/2006/relationships/hyperlink" Target="consultantplus://offline/ref=B60964268D90C7813ABF8B7C76EEB2984A732176F46C4972B8676ED5BBM766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0964268D90C7813ABF8B7C76EEB2984A772C73FD6A4972B8676ED5BBM766F" TargetMode="External"/><Relationship Id="rId20" Type="http://schemas.openxmlformats.org/officeDocument/2006/relationships/hyperlink" Target="garantf1://12036354.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574D1FB6A49AABE7899C705F32506E45E9C0D392FA335D7F8DA71ACE0C1F10593E7704A61F51B406a3H" TargetMode="External"/><Relationship Id="rId24" Type="http://schemas.openxmlformats.org/officeDocument/2006/relationships/hyperlink" Target="https://www.nalog.ru/html/sites/www.rn78.nalog.ru/Kadry/Den_sod_MI_01_2018.doc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65FE129E12EE7E2245F33C692A4814E0784BBBAEBAF84E9B72F0B961UB1CF" TargetMode="External"/><Relationship Id="rId23" Type="http://schemas.openxmlformats.org/officeDocument/2006/relationships/hyperlink" Target="http://www.nalog.ru" TargetMode="External"/><Relationship Id="rId10" Type="http://schemas.openxmlformats.org/officeDocument/2006/relationships/hyperlink" Target="consultantplus://offline/ref=81249F02D92CA91AE81483655C252D449D9B12EFE86BB994FA6742F6E655911E3903C73E245A759Bi918H" TargetMode="External"/><Relationship Id="rId19" Type="http://schemas.openxmlformats.org/officeDocument/2006/relationships/hyperlink" Target="garantf1://12036354.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F5394981DD1F23E2D8481D71694A46A444A17C6DCDB2386BF4DBB3xAJ" TargetMode="External"/><Relationship Id="rId14" Type="http://schemas.openxmlformats.org/officeDocument/2006/relationships/hyperlink" Target="consultantplus://offline/ref=3F574D1FB6A49AABE7899C705F32506E45E9C0D392FA335D7F8DA71ACE0C1F10593E7704A61F51B306a8H" TargetMode="External"/><Relationship Id="rId22" Type="http://schemas.openxmlformats.org/officeDocument/2006/relationships/hyperlink" Target="garantf1://12036354.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0A16-4110-4CCA-88C1-BBBB94DB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8670</Words>
  <Characters>49421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Дерябкина Виктория Любомировна</dc:creator>
  <cp:lastModifiedBy>internet</cp:lastModifiedBy>
  <cp:revision>2</cp:revision>
  <cp:lastPrinted>2018-05-29T07:37:00Z</cp:lastPrinted>
  <dcterms:created xsi:type="dcterms:W3CDTF">2019-07-12T11:25:00Z</dcterms:created>
  <dcterms:modified xsi:type="dcterms:W3CDTF">2019-07-12T11:25:00Z</dcterms:modified>
</cp:coreProperties>
</file>