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9" w:rsidRDefault="00A26249" w:rsidP="00A26249">
      <w:pPr>
        <w:jc w:val="center"/>
        <w:rPr>
          <w:b/>
          <w:bCs/>
          <w:lang w:val="en-US"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977446" w:rsidRDefault="00977446" w:rsidP="00A26249">
      <w:pPr>
        <w:jc w:val="center"/>
        <w:rPr>
          <w:b/>
          <w:bCs/>
          <w:lang w:val="en-US"/>
        </w:rPr>
      </w:pPr>
    </w:p>
    <w:p w:rsidR="00977446" w:rsidRPr="00977446" w:rsidRDefault="00977446" w:rsidP="00A26249">
      <w:pPr>
        <w:jc w:val="center"/>
        <w:rPr>
          <w:b/>
          <w:bCs/>
        </w:rPr>
      </w:pPr>
      <w:r>
        <w:rPr>
          <w:b/>
          <w:bCs/>
        </w:rPr>
        <w:t>(версия 9 опубликована 26.07.2016)</w:t>
      </w:r>
    </w:p>
    <w:p w:rsidR="00A26249" w:rsidRDefault="00A26249" w:rsidP="00A2624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1732"/>
      </w:tblGrid>
      <w:tr w:rsidR="00A26249" w:rsidTr="00977446">
        <w:trPr>
          <w:tblCellSpacing w:w="15" w:type="dxa"/>
        </w:trPr>
        <w:tc>
          <w:tcPr>
            <w:tcW w:w="1250" w:type="pc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Управление Федеральной налоговой службы по Томской области</w:t>
            </w:r>
          </w:p>
        </w:tc>
      </w:tr>
      <w:tr w:rsidR="00A26249" w:rsidTr="00977446">
        <w:trPr>
          <w:tblCellSpacing w:w="15" w:type="dxa"/>
        </w:trPr>
        <w:tc>
          <w:tcPr>
            <w:tcW w:w="2250" w:type="dxa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Российская Федерация, 634061, Томская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>, Томск г, Фрунзе, 55, - , +7 (3822) 280001 (Доб.001) , u702102@r70.nalog.ru</w:t>
            </w:r>
          </w:p>
        </w:tc>
      </w:tr>
      <w:tr w:rsidR="00A26249" w:rsidTr="00977446">
        <w:trPr>
          <w:tblCellSpacing w:w="15" w:type="dxa"/>
        </w:trPr>
        <w:tc>
          <w:tcPr>
            <w:tcW w:w="2250" w:type="dxa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7021016597</w:t>
            </w:r>
          </w:p>
        </w:tc>
      </w:tr>
      <w:tr w:rsidR="00A26249" w:rsidTr="00977446">
        <w:trPr>
          <w:tblCellSpacing w:w="15" w:type="dxa"/>
        </w:trPr>
        <w:tc>
          <w:tcPr>
            <w:tcW w:w="2250" w:type="dxa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701701001</w:t>
            </w:r>
          </w:p>
        </w:tc>
      </w:tr>
      <w:tr w:rsidR="00A26249" w:rsidTr="00977446">
        <w:trPr>
          <w:tblCellSpacing w:w="15" w:type="dxa"/>
        </w:trPr>
        <w:tc>
          <w:tcPr>
            <w:tcW w:w="2250" w:type="dxa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69701000</w:t>
            </w:r>
          </w:p>
        </w:tc>
      </w:tr>
    </w:tbl>
    <w:p w:rsidR="00A26249" w:rsidRDefault="00A26249" w:rsidP="00A26249">
      <w:pPr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561"/>
        <w:gridCol w:w="826"/>
        <w:gridCol w:w="442"/>
        <w:gridCol w:w="1725"/>
        <w:gridCol w:w="1854"/>
        <w:gridCol w:w="716"/>
        <w:gridCol w:w="747"/>
        <w:gridCol w:w="1144"/>
        <w:gridCol w:w="1621"/>
        <w:gridCol w:w="827"/>
        <w:gridCol w:w="1257"/>
        <w:gridCol w:w="1049"/>
        <w:gridCol w:w="1308"/>
      </w:tblGrid>
      <w:tr w:rsidR="00A26249" w:rsidTr="00977446"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35.11.1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электроэнергии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3016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с 01.01.2017 г. по 31.12.2017 г.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36.00.20.130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Холодное водоснабжение, водоотведение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449,2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35.30.11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35.30.11.110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тепловой энергии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1927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84.24.19.000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военизированной охране объекта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полном объеме, надлежащего качества, в установленные сроки.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3460,64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84.24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84.24.19.000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охране объекта, оборудованного тревожной сигнализацией (КТС) (Обеспечение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экстренного вызова наряда полиции по сигналу "Тревога")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92,23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местной телефонной связи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1050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специальной телефонной связи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19,5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53.20.21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53.20.11.121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федеральной фельдъегерской связи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31,95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53.10.12.000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почтовой связи общего пользования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68.32.2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68.32.13.000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эксплуатационно-техническому обслуживанию инженерно-технических систем и оборудования в административном здании УФНС России по Томской области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Информация об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2005,23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20,0523  /  200,523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81.21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81.21.10.000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комплексной уборке офисных помещений и содержанию прилегающей территории зданий УФНС России по Томской области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1488,33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14,8833  /  148,833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33.17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33.12.15.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техническому обслуживанию и ремонту лифтов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560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5,6  /  56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49.39.39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49.39.39.000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автотранспортному обслуживанию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17122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256,83  /  856,1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г.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61.20.1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61.20.11.000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сотовой связи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0,61112 / 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61.20.3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61.20.30.120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телематических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услуг связи в 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общественном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214,83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2,1483  /  21,483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исполнения отдельных этапов контракта: с 01.01.2017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33.12.18.000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техническому обслуживанию и поддержанию работоспособности (в том числе аварийному ремонту)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блочно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-секционных систем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воздухоподготовки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расположенных в серверном помещении УФНС России по Томской области в 2017 году.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226,17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2,2617  /  22,617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62.03.12.130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информационному сопровождению системы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КонсультантПлюс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в 2017 году.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356,63 / 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3,5663  /  35,663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 01.01.2017 по 31.12.2017 г.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тонеров и картриджей для копировальных аппаратов.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- Участникам, заявки или окончательн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A26249" w:rsidRDefault="00A26249" w:rsidP="00A26249">
            <w:pPr>
              <w:pStyle w:val="bold1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1,03  /  10,3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контракта: в течение 30 дней с момента подписания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9242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26.20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расходных материалов для принтеров и копировальных аппаратов.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lastRenderedPageBreak/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A26249" w:rsidRDefault="00A26249" w:rsidP="00A26249">
            <w:pPr>
              <w:pStyle w:val="bold1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387,8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3,878  /  38,78  /  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государсвенного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Kyocera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FS-3040MFP+ на 300000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страниц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Поставка товаров, выполнение работ, оказание услуг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SCX-4216F на 3000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малиновый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черный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HL-3140CW на 1400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голубой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HL-3140CW увеличенной емкости на 2200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WorkCentre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3325 повышенной емкости на 11000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42,5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Kyocera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FS-1020MFP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Hewlett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Packard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LaserJet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5200 на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12000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Поставка товаров, выполнение работ, оказание услуг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Hewlett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Packard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LaserJet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9050dn на 12000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Тонер для картриджей ТК-18 весовой 10 кг.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ML-1910 на 2500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Phaser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3320 повышенной емкости на 11000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Картридж для HP LJ 1020, 3050, 3052 на 2000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SCX-3205 на 1500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желтый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Brother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HL-3140CW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увеличенной емкости на 2200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Поставка товаров, выполнение работ, оказание услуг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HP LJ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MFP M127 на 1500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Xerox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WorkCentre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PE220 на 3000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Картридж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Samsung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ProXpress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M3870FW на 10000 страниц.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аккумуляторных батарей резервного питания RAID-контроллера HP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Smart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Array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Cache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Battery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Kit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A26249" w:rsidRDefault="00A26249" w:rsidP="00A26249">
            <w:pPr>
              <w:pStyle w:val="bold1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- Субъектам малого предприним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0,7  /  7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62.02.9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62.02.20.190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Аттестация объектов информатизации на соответствие требованиям безопасности информации: аттестация автоматизированного рабочего места (АРМ) на базе ПЭВМ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Оказание услуг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17.23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32.99.2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Презентационные материалы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1,5  /  15  /  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Папки-уголки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Пакеты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Бланки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Поставка товаров, выполнение работ, оказание услуг в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Открытки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Конверты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58.11.1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Листовки для декларационных кампаний.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 /  10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26.20.2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26.20.1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26.20.4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комплектующих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для вычислительной техники Управления Федеральной налоговой службы по Томской области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 w:rsidP="00A26249">
            <w:pPr>
              <w:pStyle w:val="bold1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25.03.2014;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349,37929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3,49379  /  104,81379  /  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Разовая поставка.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Процессор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Количество ядер – не менее двух Частота работы процессора – не менее 2,9 ГГц Поддержка 64 бит – да Поддержка памяти DDR3 с тактовой частотой – не менее 1333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Кэш L1 – не менее 64 Кб для данных и не менее 64 Кб для инструкций Кэш L2 – не менее 512 Кб Кэш L3 – не менее 2 Мб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Блок питания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Форм-фактор – ATX Мощность – не менее 450 Вт Охлаждение – один вентилятор диаметром 120 мм Тип разъема для материнской платы – 24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Кол-во разъемов 15-pin SATA – не менее двух Кол-во разъемов 4-pin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Molex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не менее двух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17,127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Процессор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ядер – не менее четырех Частота работы процессора – не менее 3.1 ГГц Наличие интегрированного графического ядра: • Базовая частота не менее 850 МГц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• М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акс. динамическая частота графической системы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не менее 1100 МГц Поддержка 64 бит – да Поддержка памяти DDR3 с тактовой частотой не менее 1333 МГц. Максимальный объем поддерживаемой оперативной памяти не менее 32 Гб. Кэш L1 – не менее 64 Кб на каждое ядро процессора; Кэш L2 – не менее 256 Кб на каждое ядро процессора; Кэш L3 – не менее 6 Мб.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29,52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Модуль памяти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Тип памяти – DDR2 DIMM, PC6400 Объем памяти – не менее 2 Гб Тактовая частота – не менее 800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17,40804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Форм-фактор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Micro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Встроенный сетевой контроллер – 10/100/1000 Мбит/с, разъем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Ethernet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Line-out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Line-in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Mic-in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 выхода VGA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на задней панели и максимальным разрешением не менее 1920 x 1200 @ 60 Гц при подключении VGA. Наличие разъемов PCI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Express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не менее двух PCI-E x1, не менее одного PCI-E x16. Кол-во портов SATA: 6Gb/s не менее двух; 3Gb/s не менее двух. Кол-во и тип разъемов USB на задней панели – не менее двух USB 2.0 и не менее двух USB 3.0 Разъемы PS/2 – два (по одному для мыши и клавиатуры)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28,824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Клавиатура USB, проводная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Интерфейс подключения – USB Кол-во клавиш – не более 104 Конструкция – классическая Нанесение кириллицы на клавиши – есть, цвет букв красный Длина соединительного провода – не менее 1,5 м Цвет – черный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2,38335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Материнская плата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Форм-фактор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Micro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ATX. Гнезд процессора – 1. Количество и тип разъемов под оперативную память – не менее двух типа DDR 3. Минимальная частота памяти – не менее 1066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Максимальная частота памяти - не менее 2200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Максимальный объем устанавливаемой памяти не менее 16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Гб. Наличие встроенного сетевого контроллера – 10/100/1000 Мбит/с, разъем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Ethernet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звукового контроллера с разъемами, как минимум,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Line-out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Line-in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Mic-in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задней панели. Наличие встроенного видеоконтроллера с максимальным размером памяти не менее 1024 Мб, с обязательным наличием выходов HDMI, DVI-D, VGA на задней панели. Максимальное поддерживаемое разрешение: HDMI не менее 1920 x 1200 @ 60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; DVI-D не менее 1920 x 1200 @ 60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; VGA не менее 2048 x 1536 @ 75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Наличие слотов расширения: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PCIe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3.0/2.0 x16 - не менее одного;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PCIe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2.0 - не менее двух; Кол-во портов SATA 3Gb/s не менее четырех. Кол-во и тип разъемов USB на задней панели – не менее четырех USB 2.0 Разъемы PS/2 – два (по одному для мыши и клавиатуры)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20,1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Система охлаждения процессора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Материал основания – медь или алюминий Материал радиатора – медь или алюминий Максимальный уровень шума – не более 26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Максимальная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скорость вращения вентилятора – не более 2600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об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мин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Разъем подключения вентилятора – 3-pin, питание от материнской платы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4,389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Сетевой фильтр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Кол-во выходных розеток – не менее 5 розеток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евростандарт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 заземлением Максимальный ток нагрузки не менее 10А Длина кабеля не менее 3 метров.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12,9367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Кэш батарея для имеющихся у заказчика RAID контроллеров HP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SmartArray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P400/P400i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Выходное напряжение 4.8V Емкость – не менее 5000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72,5578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Диски BD-R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Объем – не менее 25Gb Тип упаковки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Slim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Максимальная скорость записи – не менее 4х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4,62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Мышь оптическая USB, проводная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Интерфейс подключения – USB Тип мыши – оптическая светодиодная Колесо прокрутки – есть Кол-во клавиш – 3 Дизайн – для правой и левой руки Длина соединительного провода – не менее 1,5 м Размер корпуса по длинной стороне – не менее 110 мм Цвет – черный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3,48495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Монитор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Размер экрана не менее 21.5 " Разрешение экрана не менее 1920?1080 Соотношение сторон экрана 16:9 Статическая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контрастность не менее 3000:1 Динамическая контрастность не менее 20000000:1 Яркость экрана не менее 250 кд/м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Время отклика не более 18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Время отклика (GTG) не более 5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Наличие светодиодной (LED) подсветки ЖК-панели Углы обзора не менее 178° по горизонтали и не менее 178° по вертикали Наличие возможности наклона экрана. Угол наклона экрана в пределах от -5 до +20 градусов. Наличие разъемов D-SUB и HDMI версии 1.4 Наличие поддержки режима FULL HD (1080p) Тип блока питания – внутренний Энергопотребление в режиме ожидания не более 0.5 Вт Наличие крепления VESA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57,52536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Модуль памяти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Тип памяти – DDR3 DIMM Объем памяти – не менее 4 Гб Тактовая частота – не менее 1333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Мгц</w:t>
            </w:r>
            <w:proofErr w:type="spell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12,75637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Жесткий диск SATA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Форм-фактор – 3,5” Объем – не менее 320 Гб Интерфейс – SATA III Скорость вращения – не менее 7200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об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/мин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45,94672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80.10.19.000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комплекса специальных научно-технических услуг (работ) в области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информационной безопасности (Специальная проверка оборудования)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Оказание комплекса специальных научно-технических услуг (работ) в области информационной безопасности (Специальная проверка оборудования).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18,57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0,1857  /  1,857  /  -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контракта: Оказание услуг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графиком размещения заказа.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17.22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туалетной бумаги и бумажных полотенец.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A26249" w:rsidRDefault="00A26249" w:rsidP="00A26249">
            <w:pPr>
              <w:pStyle w:val="bold1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163,3401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1,6334  /  49,00203  /  -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Бумага туалетная в пачке для диспенсеров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(код диспенсера 6975).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пачке не менее 250 листов, не менее 2-х слоев, размер листа в развернутом виде (Д х Ш): не менее 18.6*11.7cм, цвет: белый, плотность: не менее 34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100 % переработанное волокно.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27,3526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17.22.11.130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Бумажные полотенца для диспенсеров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(код диспенсера 6973).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Полотенце бумажное листовое. Переработанная целлюлоза. S/Z-сложение. Кол-во листов в пачке не менее 180. Размер листа в развернутом виде (Д х Ш) не менее 31,5 см x 21,5 см. Цвет бумаги - белый. Плотность-не менее 35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52,5825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Туалетная бумага в рулоне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листов в рулоне: не менее 200. Длина рулона: не менее 24 м. Размер листа в развернутом виде (Д х Ш) не менее 12,5 x 9,5 см. Количество слоев: не менее 2. Цвет: белый. Перфорация. Материал: переработанная целлюлоза. Плотность: не менее 34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83,405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20.41.3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20.41.4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мыла и освежителя воздуха.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62,845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0,62845  /  18,8535  /  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Мыло жидкое для диспенсеров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1л. (розовое), код диспенсера 6983.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Фасовка: картридж не менее 1 л. Одноразовый. Цвет: Розовый.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10,425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Мыло туалетное жидкое, 500 мл.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Индивидуальная упаковка: пластиковая бутылка с дозатором. Объем: не менее 500 мл.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41,75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20.41.41.000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Освежитель воздуха (кассета для диспенсера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Kimberly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Clark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- 601548)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Фасовка: кассета не менее 310 мл. Для автоматического освежителя воздуха. Запах с оттенком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цитрусовых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10,67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17.12.1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17.12.14.110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бумаги для офисной техники.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Бумага для офисной техники, формат А4 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- Субъектам малого предпринимательства и социально ориентирова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количество листов в пачке – не менее 500 шт.; -класс бумаги (категория качества)- не менее С; -размеры – не менее 210х297мм; -масса – 80+/-1,5 г/м2; -толщина – 104+/-2 микрон; -жесткость МД, мН -125+/-20; -жесткость СД, мН - 55+/-10; -шероховатость – 250+/-50 мл/мин; -белизна CIE -146+/-3 %; -белизна ISO D65/100 – 105+/-1,5%; -белизна ISO C/20 – 95+/-1%; -непрозрачность: не менее -91%; -пористость -800+/-250 мл/мин;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-с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орность, не более на 1м2-10; -влажность - 4,6+/-0,7%; -содержание золы, не менее - 18%.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346,59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3,4659  /  104,977  /  -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календарей для Управления Федеральной налоговой службы по Томской области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Календари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0,8  /  8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28.23.2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25.71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27.20.1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25.99.23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17.23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32.99.2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22.29.2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20.52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20.30.2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25.99.29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канцелярских принадлежностей для Управления Федеральной налоговой службы по Томской области.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126,3357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1,26335  /  37,90071  /  0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заключения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А5, размер 145 х 205 мм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Ежедневник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датированный на 2017 год, формат А5. Обложка - кожзаменитель. Блок не менее 176 листов, офсет, двухцветная печать. Количество листов – не менее 176,тип скрепления – сшивка, тип обложки – твердая, материал обложки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кожзам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прошивка обложки, поролоновая прослойка. Цвет бумаги блока – тонированный. Плотность блока – не менее 70г./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Печать блока – 2 краски. Уголки обложки – скругленные. Уголки внутреннего блока – прямые. Перфорированные уголки. Закладка-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ляссе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Цвет обложки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–б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ордовый, зеленый, синий.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2,401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Папка-скоросшиватель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пластиковый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Папка – скоросшиватель,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плотный пластик, прозрачный верхний лист. Вложения фиксируются с помощью металлического держателя с пластиковым прижимом.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1,167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Зажим для бумаг, металлический, 25мм.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0,1896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6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Ежедневник 2017, датированный,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6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Обложка -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 тиснением фольгой. Прошитый переплет. Блок не менее 160 листов, офсет, белый.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2,1272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Папка-регистратор ширина корешка не менее 70мм. Регистратор изготовлен из картона, обтянутого 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виде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8,68835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Дырокол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Пробивает не менее 30 листов бумаги плотностью не менее 80г/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1,80575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Скрепки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Скрепки 28 мм, не менее 100 шт. в упаковке, никель, круглые.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2,379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Папка с вкладышами,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количество вкладышей 60 шт., обложка из жесткого пластика толщиной не менее 0,80 мм. Цвет: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\синий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0,24546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Ручка шариковая. Прозрачный пластиковый корпус. Пишущий узел – не более 0,6 мм. Мягкий резиновый грипп. Стержень синий.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4,909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Блок для письма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Блок для письма, не склеенная, бумага офсет плотностью не менее 80 г/м2, размер не менее 90мм*90мм*50мм,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цвет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:б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елый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запаянный 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термопленку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0,485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Зажим для бумаг, металлический, 51мм.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0,9162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настольный на 2017 год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Датированный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2017 год. Переплет: двойная спираль. Не менее 56 листов, формат не менее 300мм*135мм.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6,8361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Жидкость корректирующая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Корректирующая жидкость с кисточкой на эмульсионной основе, быстросохнущая, объем не менее 20 мл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7,903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Степлер</w:t>
            </w:r>
            <w:proofErr w:type="spellEnd"/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Мощность - не менее 25 листов. Используемые скобы – 24/6.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0,82575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Конверт формата A4 изготовлен из прозрачного цветного пластика. Закрывается клапаном с помощью пластиковой кнопки. Толщина пластика –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не менее 0,18 мм.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0,4911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Папка-уголок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Папка-уголок на 1 отделение,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полупрозрачный пластик, толщина пластика не менее 0,15 мкм.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Скотч упаковочный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Скотч упаковочный, коричневый, не менее 48 мм*66м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0,27666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Клейкая бумага для заметок, не менее 51 мм*76 мм. В блоке не менее 100 листочков.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0,302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Клейкая бумага для заметок, набор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бумажных этикеток, 4 неоновых цвета, не менее 50мм*12мм, не мене 400 листов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1,0054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- скоросшиватель бумажный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Скоросшиватель картонный, папка изготовлена из высококачественного немелованного картона для хранения документов формата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цвет белый, плотность картона не менее 320 г/м2., металлический механизм для подшивки не менее 200 листов бумаги.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17,7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Ежедневник на 2017 год, датированный, формат А5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Ежедневник на 2017, датированный, формат А5. Обложка - твердый картон, материал -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 тиснением фольгой. Прошитый переплет. Блок не менее 168 листов, офсет не менее 100% белизны, плотность не менее 60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8,424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Стержень шариковый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Стержень синий для ручки шариковой.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0,748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гелевая</w:t>
            </w:r>
            <w:proofErr w:type="spellEnd"/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прозрачный корпус с металлическим наконечником, резиновая манжетка, толщина линии не более 0,5 мм. Стержень синий.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3,426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Флажки-закладки.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Флажки-закладки не менее 12*45 мм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5 цветов пластик, не менее 25л.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2,436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Стержень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гелевый</w:t>
            </w:r>
            <w:proofErr w:type="spellEnd"/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Стержень синий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1,758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завязками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завязками,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мелованный картон, толщина картона не менее 440г/м2, ширина корешка не менее 25 мм, цвет: белый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1,6905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Бумага для записей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Блок для письма из офсетной бумаги ярких цветов с проклеенной стороной, плотность бумаги не менее 80г/м, размер не менее 90*90*50мм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3,482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Папка-регистратор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Папка-регистратор ширина корешка не менее 50 мм. Регистратор изготовлен из картона, обтянутого внутри бумагой, снаружи износостойкой полипропиленовой пленкой. На корешке имеется прозрачный пластиковый кармашек для маркировки и круглая прорезь. Металлические накладки по нижним граням корочек. Поставка в собранном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виде.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2,36955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32.99.14.130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Стержень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Стержень для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гелевой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ручки. Цвет черный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0,4569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карандаш для склеивания бумаги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Не токсичен, объем не менее 20г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7,4242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Календарь перекидной на 2017 год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Настольный перекидной календарь на 2017 год напечатан на белой офсетной бумаге.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6,16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Табель-календарь на 2017 год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Табель-календарь на 2017 год, мелованный картон не менее 200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., формат А4.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0,77075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количество вкладышей 20 шт., обложка из пластика жесткого толщиной не менее 0,65 мм.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0,11346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Скрепки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Скрепки 50 мм, не менее 50 шт. в упаковке, металлические, гофрированные.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1,0248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количество вкладышей 10 шт., пластик, толщина пластика не менее 0,80 мм.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0,11146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Скотч 48 мм х 66 м, прозрачный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Скотч не менее 48мм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.х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66м., прозрачный.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1,88832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с вкладышами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формат А4, количество вкладышей 30 шт., обложка из жесткого пластика толщиной не менее 0,80 мм. Цвет: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\синий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0,14154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Набор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этикеток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Набор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самоклеющихся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этикеток, не менее 38,1мм*50,8 мм, не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менее 100 листов.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0,422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Шариковая ручка со сменным стержнем, пластмассовый корпус цвета чернил с прозрачной нижней частью. Благодаря специальному обжатию шарика не пачкает при письме. Толщина линии не более 0,3 мм. Стержень синий.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3,927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Скобы размером № 10, не менее 1000 штук в картонной коробке. Гальванизированные скобы с заточенными концами.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1,361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Скобы к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степлеру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№24/6 , не менее 1000 штук в картонной коробке. Гальванизированные скобы с заточенными концами.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2,232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Файл-вкладыш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Файл-вкладыш с перфорацией,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повышенной вместимости, полипропилен плотностью не менее 45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цвет: белый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2017 год.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Планинг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2017, датированный, материал обложки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бумвинил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внутренний блок выполнен из высококачественной бумаги плотностью не менее 70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c двухцветной печатью, переплет – двойная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евроспираль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индивидуальная упаковка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термоусадочная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пленка, формат не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менее 297мм*109мм. Цвет: синий, бордовый, зеленый.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1,78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Тетрадь, 48 листов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Тетрадь не менее 48 листов, формат А5. Лицевая обложка из мелованного картона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хромэрзац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Внутренний блок – офсет не менее 65 г/м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с четкой линовкой "в клетку", скрепление спираль.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1,5975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Маркер перманентный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Перманентный маркер с несмываемыми чернилами для письма по любой поверхности. Чернила быстросохнущие, не токсичные. Толщина линии – не менее 2мм и не более 3 мм.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0,97965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Клейкая бумага для заметок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Клейкая бумага для заметок, не менее 50мм*50мм, не менее 250 листов в блоке, цвет: 5 неоновых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0,5083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Степлер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Мощность – не менее 15 листов. Используемые скобы – №10.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0,62375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Карандаш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чернографитовый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заточенный с ластиком, твердость HB.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0,6624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канцелярский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Клей канцелярский силикатный, объем не менее 120гр. Обладает хорошей клеящей способностью, имеет прозрачную структуру.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0,1258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Папка на 2-х кольцах из полупрозрачного фактурного жесткого пластика толщиной не менее 0,8 мм. Корешок шириной не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более 25 мм имеет кармашек для вкладыша-идентификатора. Цвет: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черный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/синий.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0,6645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Набор из четырех плоских текстовых маркеров.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3,22275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53.20.1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53.20.11.110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специальной почтовой связи по доставке отправлений на территории Томской области (Транспортировка и доставка корреспонденции специальной связью).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товаров,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10,11142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71.12.11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71.12.19.000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работ по проектированию узла учета тепловой энергии и автоматических узлов управления административного здания Управления Федеральной налоговой службы по Томской области.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товара, выполнение работ, оказание услуг в полном объеме, надлежащего качества, в установленные сроки.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136,6666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1,36666  /  13,66666  /  -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Выполнение работ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Одноэтапно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17.23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22.29.2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58.19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22.22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32.99.2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презентационных материалов для Управления Федеральной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налоговой службы по Томской области.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lastRenderedPageBreak/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- Субъектам малого предприним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154,451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1,54451  /  46,3353  /  -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Пакеты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Размер: 40х50 см Материал: полиэтилен, нанесение полноцветное с одной стороны Индивидуальный дизайн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8,391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Эконом Индивидуальный дизайн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13,45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Папк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а-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уголок.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Размер: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толщина 0,18мм Материал: пластик, метод нанесения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шелкография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(золото) Индивидуальный дизайн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24,2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Бланки.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Размер: формат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Материал: бумага 300гр, белый лен с нанесением названия и логотипа ФНС России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17.23.12.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Конверты.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Почтовые конверты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евро, клапан с силиконовой лентой, с нанесением названия и логотипа ФНС России Размер: 200х100 мм Печать: 4+0 Индивидуальный дизайн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12,84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Вкладыш в открытку.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Размер: 200х100мм Материал: калька, Индивидуальный дизайн по 10 темам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20,79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Открытки.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Размер: 200 х 210 мм (в сложенном виде 100 х 210 мм) Материал: бумага мелованная матовая 200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тиснение на обложке, 1 сгиб Цветность: 4+1 Индивидуальный дизайн.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31,52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Ручки.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Представительская. Индивидуальный дизайн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23,46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58.11.1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Листовки для декларационных кампаний.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26249" w:rsidRDefault="00A262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98,92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0,9892  /  29,676  /  -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Поставка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Листовки - личный кабинет физических лиц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Формат 1/4 листа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(размер100х150мм, 2 стороны рабочие, полноцветная печать, бумага 115 гр., матовая, изготовление одного дизайн-макета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11,75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Листовки - банкротство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Формат 1/3 листа А4 (размер 100х210мм), 2 стороны рабочие, полноцветная, печать бумага115гр.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6,255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Листовки - имущественные налоги физических лиц.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Вертикальная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биговка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фольцовка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размер в сложенном виде 100х210мм, в развернутом виде 300х210мм, 6 рабочих сторон, бумага115гр.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атовая, печать полноцветная. Изготовление одного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дизайн-макета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53,6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Листовки - личный кабинет юридических лиц и индивидуальных предпринимателей.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Формат 2/3 листа 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вертикальная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биговка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фольцовка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4 рабочие стороны (книжка) бумага 115гр., матовая, печать полноцветная. Изготовление одного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дизайн-макета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18,25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58.11.19.000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Листовки - банкротство физических лиц.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Формат 1/3 листа А4 (размер 100х210мм), 2 стороны рабочие, полноцветная, печать бумага115гр.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,м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атовая, , изготовление одного дизайн-макета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9,065</w:t>
            </w: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26.30.11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26.30.11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многоуровневых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криптомаршрутизаторов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для Управления Федеральной налоговой службы по Томской области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Многоуровневый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криптомаршрутизатор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lastRenderedPageBreak/>
              <w:t xml:space="preserve">Преимущества: </w:t>
            </w:r>
          </w:p>
          <w:p w:rsidR="00A26249" w:rsidRDefault="00A26249" w:rsidP="00A26249">
            <w:pPr>
              <w:pStyle w:val="bold1"/>
              <w:numPr>
                <w:ilvl w:val="0"/>
                <w:numId w:val="1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A26249" w:rsidRDefault="00A262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Средство криптографической защиты информации,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многоуровневневый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криптомаршрутизатор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обеспечивает защиту конфиденциальной информации по классу КС3.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Многоуровневневневый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криптомаршрутизатор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реализовывает следующие основные функции: статическую IP-маршрутизацию; динамическую маршрутизацию с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использованием протоколов RIP, RIPv2, GRE; криптографическую защиту данных, передаваемых по каналам связи сетей общего пользования, использующих протоколы семейства TCP/IP; создание и поддержку статических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криптотуннелей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между изделиями семейства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DioNIS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(сервер – сервер) с шифрованием и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имитозащитой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передаваемых IP-пакетов; выполнение функций серверной части «Криптографического сервера доступа», включая создание и поддержку динамических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криптотуннелей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между изделиями семейства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DioNIS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и клиентами Криптографического сервера доступа «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DiSec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» (сервер - клиент) с шифрованием и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имитозащитой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передаваемых IP-пакетов и двустороннюю криптографическую аутентификацию клиента и сервера; межсетевое экранирование: IP-фильтрацию (в том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числе по статусу соединения); сокрытие внутренней структуры ЛВС (NAT, PAT); построение виртуальных частных сетей (VPN -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Virtual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Private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Network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); поддержку режима «горячего» резервирования TCP/IP-компонент при объединении изделий в кластер.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5,85  /  58,5  /  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Сроки исполнения отдельных этапов контракта: Поставка товара в течение 30 дней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 даты подписания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государственного контракта.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Один этап.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Возникновение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непредвиденных обстоятельств</w:t>
            </w: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984,251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270,588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1254,839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1869,29009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249" w:rsidTr="00977446">
        <w:tc>
          <w:tcPr>
            <w:tcW w:w="0" w:type="auto"/>
            <w:gridSpan w:val="14"/>
            <w:hideMark/>
          </w:tcPr>
          <w:p w:rsidR="00A26249" w:rsidRDefault="00A2624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A26249" w:rsidTr="00977446"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36088,98811 / 3369,82269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26249" w:rsidRDefault="00A26249" w:rsidP="00A2624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469"/>
        <w:gridCol w:w="1562"/>
        <w:gridCol w:w="3906"/>
        <w:gridCol w:w="5781"/>
      </w:tblGrid>
      <w:tr w:rsidR="00A26249" w:rsidRPr="00977446" w:rsidTr="00A26249">
        <w:tc>
          <w:tcPr>
            <w:tcW w:w="1250" w:type="pct"/>
            <w:hideMark/>
          </w:tcPr>
          <w:p w:rsidR="00A26249" w:rsidRPr="00977446" w:rsidRDefault="00A26249" w:rsidP="00977446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            </w:t>
            </w:r>
            <w:r w:rsidR="00977446" w:rsidRPr="00977446">
              <w:rPr>
                <w:rFonts w:ascii="Arial" w:hAnsi="Arial" w:cs="Arial"/>
                <w:sz w:val="18"/>
                <w:szCs w:val="17"/>
                <w:u w:val="single"/>
              </w:rPr>
              <w:t>Литвина Елена Анатольевна</w:t>
            </w: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                </w:t>
            </w:r>
            <w:r w:rsidRPr="00977446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977446">
              <w:rPr>
                <w:rFonts w:ascii="Arial" w:hAnsi="Arial" w:cs="Arial"/>
                <w:sz w:val="18"/>
                <w:szCs w:val="17"/>
              </w:rPr>
              <w:br/>
              <w:t>(Ф.И.О., должность руководителя</w:t>
            </w:r>
            <w:r w:rsidRPr="00977446">
              <w:rPr>
                <w:rFonts w:ascii="Arial" w:hAnsi="Arial" w:cs="Arial"/>
                <w:sz w:val="18"/>
                <w:szCs w:val="17"/>
              </w:rPr>
              <w:br/>
              <w:t>(уполномоченного должностного лица)</w:t>
            </w:r>
            <w:r w:rsidRPr="00977446">
              <w:rPr>
                <w:rFonts w:ascii="Arial" w:hAnsi="Arial" w:cs="Arial"/>
                <w:sz w:val="18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26249" w:rsidRPr="00977446" w:rsidRDefault="00A26249">
            <w:pPr>
              <w:jc w:val="both"/>
              <w:rPr>
                <w:rFonts w:ascii="Arial" w:hAnsi="Arial" w:cs="Arial"/>
                <w:sz w:val="18"/>
                <w:szCs w:val="17"/>
              </w:rPr>
            </w:pPr>
            <w:r w:rsidRPr="00977446">
              <w:rPr>
                <w:rFonts w:ascii="Arial" w:hAnsi="Arial" w:cs="Arial"/>
                <w:sz w:val="18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26249" w:rsidRPr="00977446" w:rsidRDefault="00A26249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                       </w:t>
            </w:r>
            <w:r w:rsidRPr="00977446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977446">
              <w:rPr>
                <w:rFonts w:ascii="Arial" w:hAnsi="Arial" w:cs="Arial"/>
                <w:sz w:val="18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26249" w:rsidRPr="00977446" w:rsidRDefault="00A26249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977446">
              <w:rPr>
                <w:rFonts w:ascii="Arial" w:hAnsi="Arial" w:cs="Arial"/>
                <w:sz w:val="18"/>
                <w:szCs w:val="17"/>
              </w:rPr>
              <w:t>"</w:t>
            </w: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25</w:t>
            </w:r>
            <w:r w:rsidRPr="00977446">
              <w:rPr>
                <w:rFonts w:ascii="Arial" w:hAnsi="Arial" w:cs="Arial"/>
                <w:sz w:val="18"/>
                <w:szCs w:val="17"/>
              </w:rPr>
              <w:t xml:space="preserve">"  </w:t>
            </w: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июля</w:t>
            </w:r>
            <w:r w:rsidRPr="00977446">
              <w:rPr>
                <w:rFonts w:ascii="Arial" w:hAnsi="Arial" w:cs="Arial"/>
                <w:sz w:val="18"/>
                <w:szCs w:val="17"/>
              </w:rPr>
              <w:t xml:space="preserve">  20</w:t>
            </w:r>
            <w:r w:rsidRPr="00977446">
              <w:rPr>
                <w:rFonts w:ascii="Arial" w:hAnsi="Arial" w:cs="Arial"/>
                <w:sz w:val="18"/>
                <w:szCs w:val="17"/>
                <w:u w:val="single"/>
              </w:rPr>
              <w:t>16</w:t>
            </w:r>
            <w:r w:rsidRPr="00977446">
              <w:rPr>
                <w:rFonts w:ascii="Arial" w:hAnsi="Arial" w:cs="Arial"/>
                <w:sz w:val="18"/>
                <w:szCs w:val="17"/>
              </w:rPr>
              <w:t xml:space="preserve">  г. </w:t>
            </w:r>
            <w:r w:rsidRPr="00977446">
              <w:rPr>
                <w:rFonts w:ascii="Arial" w:hAnsi="Arial" w:cs="Arial"/>
                <w:sz w:val="18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26249" w:rsidRPr="00977446" w:rsidRDefault="00A26249">
            <w:pPr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:rsidR="00A26249" w:rsidRDefault="00A26249" w:rsidP="00A2624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3125"/>
        <w:gridCol w:w="10155"/>
      </w:tblGrid>
      <w:tr w:rsidR="00A26249" w:rsidTr="00A26249">
        <w:tc>
          <w:tcPr>
            <w:tcW w:w="750" w:type="pct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26249" w:rsidRDefault="00A262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26249" w:rsidRDefault="00A26249" w:rsidP="00A2624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8"/>
        <w:gridCol w:w="3125"/>
      </w:tblGrid>
      <w:tr w:rsidR="00A26249" w:rsidTr="00A26249">
        <w:tc>
          <w:tcPr>
            <w:tcW w:w="0" w:type="auto"/>
            <w:hideMark/>
          </w:tcPr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1857"/>
            </w:tblGrid>
            <w:tr w:rsidR="00A2624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Балашова Е. Н.</w:t>
                  </w:r>
                </w:p>
              </w:tc>
            </w:tr>
            <w:tr w:rsidR="00A2624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+7(3822)280150</w:t>
                  </w:r>
                </w:p>
              </w:tc>
            </w:tr>
            <w:tr w:rsidR="00A2624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+7(3822)280052</w:t>
                  </w:r>
                </w:p>
              </w:tc>
            </w:tr>
            <w:tr w:rsidR="00A2624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6249" w:rsidRDefault="00A2624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u702102@r70.nalog.ru</w:t>
                  </w:r>
                </w:p>
              </w:tc>
            </w:tr>
          </w:tbl>
          <w:p w:rsidR="00A26249" w:rsidRDefault="00A2624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77446" w:rsidRDefault="00977446" w:rsidP="00977446">
      <w:pPr>
        <w:rPr>
          <w:sz w:val="20"/>
          <w:szCs w:val="26"/>
        </w:rPr>
      </w:pPr>
      <w:r w:rsidRPr="00E00F7B">
        <w:rPr>
          <w:sz w:val="20"/>
          <w:szCs w:val="26"/>
        </w:rPr>
        <w:t>СОГЛАСОВАНО:</w:t>
      </w:r>
    </w:p>
    <w:p w:rsidR="00977446" w:rsidRPr="00E00F7B" w:rsidRDefault="00977446" w:rsidP="00977446">
      <w:pPr>
        <w:rPr>
          <w:sz w:val="20"/>
          <w:szCs w:val="26"/>
        </w:rPr>
      </w:pPr>
    </w:p>
    <w:p w:rsidR="00977446" w:rsidRPr="00E00F7B" w:rsidRDefault="00977446" w:rsidP="00977446">
      <w:pPr>
        <w:rPr>
          <w:sz w:val="20"/>
          <w:szCs w:val="26"/>
        </w:rPr>
      </w:pPr>
    </w:p>
    <w:p w:rsidR="00977446" w:rsidRPr="00E87631" w:rsidRDefault="00977446" w:rsidP="00977446">
      <w:pPr>
        <w:rPr>
          <w:sz w:val="22"/>
          <w:szCs w:val="26"/>
        </w:rPr>
      </w:pPr>
      <w:r>
        <w:rPr>
          <w:sz w:val="22"/>
          <w:szCs w:val="26"/>
        </w:rPr>
        <w:t>Н</w:t>
      </w:r>
      <w:r w:rsidRPr="00E87631">
        <w:rPr>
          <w:sz w:val="22"/>
          <w:szCs w:val="26"/>
        </w:rPr>
        <w:t xml:space="preserve">ачальник финансового отдела          </w:t>
      </w:r>
      <w:r>
        <w:rPr>
          <w:sz w:val="22"/>
          <w:szCs w:val="26"/>
        </w:rPr>
        <w:t xml:space="preserve">        </w:t>
      </w:r>
      <w:r w:rsidRPr="00E87631">
        <w:rPr>
          <w:sz w:val="22"/>
          <w:szCs w:val="26"/>
        </w:rPr>
        <w:t xml:space="preserve">     _____________________    </w:t>
      </w:r>
      <w:r>
        <w:rPr>
          <w:sz w:val="22"/>
          <w:szCs w:val="26"/>
        </w:rPr>
        <w:t>Кириченко Л.В.</w:t>
      </w:r>
    </w:p>
    <w:p w:rsidR="00977446" w:rsidRPr="00E87631" w:rsidRDefault="00977446" w:rsidP="00977446">
      <w:pPr>
        <w:rPr>
          <w:sz w:val="22"/>
          <w:szCs w:val="26"/>
        </w:rPr>
      </w:pPr>
    </w:p>
    <w:p w:rsidR="00977446" w:rsidRPr="00E87631" w:rsidRDefault="00977446" w:rsidP="00977446">
      <w:pPr>
        <w:rPr>
          <w:sz w:val="22"/>
          <w:szCs w:val="26"/>
        </w:rPr>
      </w:pPr>
    </w:p>
    <w:p w:rsidR="00977446" w:rsidRPr="00E87631" w:rsidRDefault="00977446" w:rsidP="00977446">
      <w:pPr>
        <w:rPr>
          <w:sz w:val="22"/>
          <w:szCs w:val="26"/>
        </w:rPr>
      </w:pPr>
      <w:proofErr w:type="spellStart"/>
      <w:r>
        <w:rPr>
          <w:sz w:val="22"/>
          <w:szCs w:val="26"/>
        </w:rPr>
        <w:t>И.о</w:t>
      </w:r>
      <w:proofErr w:type="spellEnd"/>
      <w:r>
        <w:rPr>
          <w:sz w:val="22"/>
          <w:szCs w:val="26"/>
        </w:rPr>
        <w:t>. н</w:t>
      </w:r>
      <w:r w:rsidRPr="00E87631">
        <w:rPr>
          <w:sz w:val="22"/>
          <w:szCs w:val="26"/>
        </w:rPr>
        <w:t>ачальник</w:t>
      </w:r>
      <w:r>
        <w:rPr>
          <w:sz w:val="22"/>
          <w:szCs w:val="26"/>
        </w:rPr>
        <w:t>а</w:t>
      </w:r>
      <w:r w:rsidRPr="00E87631">
        <w:rPr>
          <w:sz w:val="22"/>
          <w:szCs w:val="26"/>
        </w:rPr>
        <w:t xml:space="preserve"> хозяйственного отдела          _____________________    </w:t>
      </w:r>
      <w:r>
        <w:rPr>
          <w:sz w:val="22"/>
          <w:szCs w:val="26"/>
        </w:rPr>
        <w:t>Яценко В.А.</w:t>
      </w:r>
      <w:r w:rsidRPr="00E87631">
        <w:rPr>
          <w:sz w:val="22"/>
          <w:szCs w:val="26"/>
        </w:rPr>
        <w:t xml:space="preserve"> </w:t>
      </w:r>
    </w:p>
    <w:p w:rsidR="00977446" w:rsidRDefault="00977446" w:rsidP="00977446"/>
    <w:p w:rsidR="00977446" w:rsidRDefault="00977446" w:rsidP="00977446"/>
    <w:p w:rsidR="00C327AB" w:rsidRPr="00A26249" w:rsidRDefault="00C327AB" w:rsidP="00A26249">
      <w:bookmarkStart w:id="0" w:name="_GoBack"/>
      <w:bookmarkEnd w:id="0"/>
    </w:p>
    <w:sectPr w:rsidR="00C327AB" w:rsidRPr="00A26249" w:rsidSect="009E2A04">
      <w:footerReference w:type="default" r:id="rId8"/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F3" w:rsidRDefault="00027DF3" w:rsidP="00443FFC">
      <w:r>
        <w:separator/>
      </w:r>
    </w:p>
  </w:endnote>
  <w:endnote w:type="continuationSeparator" w:id="0">
    <w:p w:rsidR="00027DF3" w:rsidRDefault="00027DF3" w:rsidP="004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13120"/>
      <w:docPartObj>
        <w:docPartGallery w:val="Page Numbers (Bottom of Page)"/>
        <w:docPartUnique/>
      </w:docPartObj>
    </w:sdtPr>
    <w:sdtContent>
      <w:p w:rsidR="00443FFC" w:rsidRDefault="00443F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443FFC" w:rsidRDefault="00443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F3" w:rsidRDefault="00027DF3" w:rsidP="00443FFC">
      <w:r>
        <w:separator/>
      </w:r>
    </w:p>
  </w:footnote>
  <w:footnote w:type="continuationSeparator" w:id="0">
    <w:p w:rsidR="00027DF3" w:rsidRDefault="00027DF3" w:rsidP="0044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5C4"/>
    <w:multiLevelType w:val="multilevel"/>
    <w:tmpl w:val="6C0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6B58"/>
    <w:multiLevelType w:val="multilevel"/>
    <w:tmpl w:val="D13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424A9"/>
    <w:multiLevelType w:val="multilevel"/>
    <w:tmpl w:val="2FA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3226"/>
    <w:multiLevelType w:val="multilevel"/>
    <w:tmpl w:val="378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26C1E"/>
    <w:multiLevelType w:val="multilevel"/>
    <w:tmpl w:val="FE7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A760E"/>
    <w:multiLevelType w:val="multilevel"/>
    <w:tmpl w:val="826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831E3"/>
    <w:multiLevelType w:val="multilevel"/>
    <w:tmpl w:val="163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953B6"/>
    <w:multiLevelType w:val="multilevel"/>
    <w:tmpl w:val="8E4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11F2C"/>
    <w:multiLevelType w:val="multilevel"/>
    <w:tmpl w:val="2C9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17F53"/>
    <w:multiLevelType w:val="multilevel"/>
    <w:tmpl w:val="EF9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734F1"/>
    <w:multiLevelType w:val="multilevel"/>
    <w:tmpl w:val="825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53833"/>
    <w:multiLevelType w:val="multilevel"/>
    <w:tmpl w:val="5A5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85D60"/>
    <w:multiLevelType w:val="multilevel"/>
    <w:tmpl w:val="E5B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F417E"/>
    <w:multiLevelType w:val="multilevel"/>
    <w:tmpl w:val="A24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E6058"/>
    <w:multiLevelType w:val="multilevel"/>
    <w:tmpl w:val="BEA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10A33"/>
    <w:multiLevelType w:val="multilevel"/>
    <w:tmpl w:val="0FB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4"/>
    <w:rsid w:val="00027DF3"/>
    <w:rsid w:val="00325766"/>
    <w:rsid w:val="00443FFC"/>
    <w:rsid w:val="00854FD6"/>
    <w:rsid w:val="00977446"/>
    <w:rsid w:val="009E2A04"/>
    <w:rsid w:val="00A26249"/>
    <w:rsid w:val="00C327AB"/>
    <w:rsid w:val="00CC459C"/>
    <w:rsid w:val="00D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04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9E2A0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9E2A04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9E2A04"/>
    <w:pPr>
      <w:spacing w:before="100" w:beforeAutospacing="1" w:after="100" w:afterAutospacing="1"/>
    </w:pPr>
  </w:style>
  <w:style w:type="paragraph" w:customStyle="1" w:styleId="bold">
    <w:name w:val="bold"/>
    <w:basedOn w:val="a"/>
    <w:rsid w:val="009E2A04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9E2A04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9E2A04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9E2A04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9E2A04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9E2A04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9E2A0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9E2A0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9E2A04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9E2A04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9E2A04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9E2A04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9E2A04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9E2A04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9E2A04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9E2A0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9E2A0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9E2A0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9E2A0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9E2A0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9E2A04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9E2A04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9E2A04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9E2A0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9E2A0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9E2A0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9E2A0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9E2A0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9E2A0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9E2A0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9E2A0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9E2A0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9E2A0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9E2A0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9E2A0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9E2A0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9E2A0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9E2A0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9E2A0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9E2A0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9E2A0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9E2A0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9E2A0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9E2A04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9E2A04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9E2A04"/>
    <w:pPr>
      <w:spacing w:before="100" w:beforeAutospacing="1" w:after="100" w:afterAutospacing="1"/>
    </w:pPr>
  </w:style>
  <w:style w:type="paragraph" w:customStyle="1" w:styleId="data">
    <w:name w:val="data"/>
    <w:basedOn w:val="a"/>
    <w:rsid w:val="009E2A04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9E2A0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9E2A04"/>
    <w:pPr>
      <w:spacing w:before="100" w:beforeAutospacing="1" w:after="100" w:afterAutospacing="1"/>
    </w:pPr>
  </w:style>
  <w:style w:type="paragraph" w:customStyle="1" w:styleId="line">
    <w:name w:val="line"/>
    <w:basedOn w:val="a"/>
    <w:rsid w:val="009E2A04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9E2A04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9E2A0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9E2A0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9E2A0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9E2A0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9E2A0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9E2A0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9E2A04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9E2A04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9E2A04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9E2A04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9E2A04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9E2A04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9E2A04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9E2A04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9E2A04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9E2A04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9E2A04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9E2A04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9E2A04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9E2A04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9E2A04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9E2A04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9E2A04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9E2A04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9E2A04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9E2A04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9E2A04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9E2A04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9E2A04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9E2A04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9E2A04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9E2A04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9E2A04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9E2A04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9E2A04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9E2A04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9E2A04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9E2A04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9E2A04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9E2A04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9E2A04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9E2A04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9E2A04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9E2A04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9E2A04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9E2A04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9E2A04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9E2A04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9E2A04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9E2A04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9E2A04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9E2A04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9E2A04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9E2A04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9E2A04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9E2A04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9E2A04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9E2A04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9E2A04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9E2A04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9E2A04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9E2A04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9E2A04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9E2A04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9E2A04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9E2A04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9E2A04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9E2A0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9E2A0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9E2A04"/>
    <w:pPr>
      <w:spacing w:before="300"/>
    </w:pPr>
  </w:style>
  <w:style w:type="paragraph" w:customStyle="1" w:styleId="offset251">
    <w:name w:val="offset251"/>
    <w:basedOn w:val="a"/>
    <w:rsid w:val="009E2A0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9E2A0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9E2A04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9E2A0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9E2A0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9E2A04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9E2A0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9E2A0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9E2A0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9E2A0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9E2A0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9E2A0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9E2A0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9E2A04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9E2A04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9E2A04"/>
    <w:pPr>
      <w:spacing w:before="100" w:beforeAutospacing="1" w:after="75"/>
    </w:pPr>
  </w:style>
  <w:style w:type="paragraph" w:customStyle="1" w:styleId="contentholder1">
    <w:name w:val="contentholder1"/>
    <w:basedOn w:val="a"/>
    <w:rsid w:val="009E2A0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9E2A0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9E2A0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9E2A0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9E2A04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9E2A04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9E2A04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9E2A04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9E2A04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9E2A04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9E2A04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9E2A04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9E2A04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9E2A04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9E2A04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9E2A04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9E2A04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9E2A04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9E2A04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9E2A04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9E2A04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9E2A04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9E2A04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9E2A04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9E2A04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9E2A04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9E2A04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9E2A04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9E2A04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9E2A04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9E2A04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9E2A04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9E2A04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9E2A04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9E2A04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9E2A0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9E2A0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9E2A0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9E2A04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9E2A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9E2A0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9E2A0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9E2A0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9E2A0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9E2A0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9E2A0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9E2A04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9E2A04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9E2A0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9E2A04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9E2A04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9E2A04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9E2A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9E2A04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9E2A04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2">
    <w:name w:val="Название2"/>
    <w:basedOn w:val="a"/>
    <w:rsid w:val="00CC459C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C459C"/>
    <w:pPr>
      <w:spacing w:before="100" w:beforeAutospacing="1" w:after="100" w:afterAutospacing="1"/>
    </w:pPr>
  </w:style>
  <w:style w:type="paragraph" w:customStyle="1" w:styleId="21">
    <w:name w:val="Верхний колонтитул2"/>
    <w:basedOn w:val="a"/>
    <w:rsid w:val="00CC459C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325766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325766"/>
    <w:pPr>
      <w:spacing w:before="100" w:beforeAutospacing="1" w:after="100" w:afterAutospacing="1"/>
    </w:pPr>
  </w:style>
  <w:style w:type="paragraph" w:customStyle="1" w:styleId="31">
    <w:name w:val="Верхний колонтитул3"/>
    <w:basedOn w:val="a"/>
    <w:rsid w:val="00325766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A26249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249"/>
    <w:pPr>
      <w:spacing w:before="100" w:beforeAutospacing="1" w:after="100" w:afterAutospacing="1"/>
    </w:pPr>
  </w:style>
  <w:style w:type="paragraph" w:customStyle="1" w:styleId="41">
    <w:name w:val="Верхний колонтитул4"/>
    <w:basedOn w:val="a"/>
    <w:rsid w:val="00A26249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43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FFC"/>
    <w:rPr>
      <w:sz w:val="24"/>
      <w:szCs w:val="24"/>
    </w:rPr>
  </w:style>
  <w:style w:type="paragraph" w:styleId="a5">
    <w:name w:val="footer"/>
    <w:basedOn w:val="a"/>
    <w:link w:val="a6"/>
    <w:uiPriority w:val="99"/>
    <w:rsid w:val="00443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04"/>
    <w:rPr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9E2A0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rsid w:val="009E2A04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9E2A04"/>
    <w:pPr>
      <w:spacing w:before="100" w:beforeAutospacing="1" w:after="100" w:afterAutospacing="1"/>
    </w:pPr>
  </w:style>
  <w:style w:type="paragraph" w:customStyle="1" w:styleId="bold">
    <w:name w:val="bold"/>
    <w:basedOn w:val="a"/>
    <w:rsid w:val="009E2A04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9E2A04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9E2A04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9E2A04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9E2A04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9E2A04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9E2A0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9E2A0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9E2A04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9E2A04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9E2A04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9E2A04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9E2A04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9E2A04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9E2A04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9E2A0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9E2A0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9E2A0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9E2A0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9E2A0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9E2A04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9E2A04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9E2A04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9E2A0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9E2A0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9E2A0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9E2A0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9E2A0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9E2A0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9E2A0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9E2A0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9E2A0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9E2A0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9E2A0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9E2A0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9E2A0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9E2A0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9E2A0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9E2A0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9E2A0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9E2A0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9E2A0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9E2A0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9E2A04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9E2A04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9E2A04"/>
    <w:pPr>
      <w:spacing w:before="100" w:beforeAutospacing="1" w:after="100" w:afterAutospacing="1"/>
    </w:pPr>
  </w:style>
  <w:style w:type="paragraph" w:customStyle="1" w:styleId="data">
    <w:name w:val="data"/>
    <w:basedOn w:val="a"/>
    <w:rsid w:val="009E2A04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9E2A0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9E2A04"/>
    <w:pPr>
      <w:spacing w:before="100" w:beforeAutospacing="1" w:after="100" w:afterAutospacing="1"/>
    </w:pPr>
  </w:style>
  <w:style w:type="paragraph" w:customStyle="1" w:styleId="line">
    <w:name w:val="line"/>
    <w:basedOn w:val="a"/>
    <w:rsid w:val="009E2A04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9E2A04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9E2A0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9E2A0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9E2A0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9E2A0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9E2A0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9E2A0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9E2A04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9E2A04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9E2A04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9E2A04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9E2A04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9E2A04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9E2A04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9E2A04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9E2A04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9E2A04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9E2A04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9E2A04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9E2A04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9E2A04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9E2A04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9E2A04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9E2A04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9E2A04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9E2A04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9E2A04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9E2A04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9E2A04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9E2A04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9E2A04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9E2A04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9E2A04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9E2A04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9E2A04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9E2A04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9E2A04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9E2A04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9E2A04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9E2A04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9E2A04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9E2A04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9E2A04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9E2A04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9E2A04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9E2A04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9E2A04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9E2A04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9E2A04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9E2A04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9E2A04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9E2A04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9E2A04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9E2A04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9E2A04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9E2A04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9E2A04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9E2A04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9E2A04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9E2A04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9E2A04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9E2A04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9E2A04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9E2A04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9E2A04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9E2A04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9E2A04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9E2A04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9E2A04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9E2A04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9E2A0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9E2A0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9E2A04"/>
    <w:pPr>
      <w:spacing w:before="300"/>
    </w:pPr>
  </w:style>
  <w:style w:type="paragraph" w:customStyle="1" w:styleId="offset251">
    <w:name w:val="offset251"/>
    <w:basedOn w:val="a"/>
    <w:rsid w:val="009E2A0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9E2A0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9E2A04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9E2A0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9E2A0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9E2A04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9E2A0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9E2A0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9E2A0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9E2A0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9E2A0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9E2A0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9E2A0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9E2A04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9E2A04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9E2A04"/>
    <w:pPr>
      <w:spacing w:before="100" w:beforeAutospacing="1" w:after="75"/>
    </w:pPr>
  </w:style>
  <w:style w:type="paragraph" w:customStyle="1" w:styleId="contentholder1">
    <w:name w:val="contentholder1"/>
    <w:basedOn w:val="a"/>
    <w:rsid w:val="009E2A0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9E2A0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9E2A0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9E2A0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9E2A04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9E2A04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9E2A04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9E2A04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9E2A04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9E2A04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9E2A04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9E2A04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9E2A04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9E2A04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9E2A04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9E2A04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9E2A04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9E2A04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9E2A04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9E2A04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9E2A04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9E2A04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9E2A04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9E2A04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9E2A04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9E2A04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9E2A04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9E2A04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9E2A04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9E2A04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9E2A04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9E2A04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9E2A04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9E2A04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9E2A04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9E2A0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9E2A0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9E2A0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9E2A04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9E2A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9E2A0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9E2A0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9E2A0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9E2A0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9E2A0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9E2A0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9E2A04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9E2A04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9E2A0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9E2A0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9E2A04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9E2A04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9E2A04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9E2A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9E2A04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9E2A04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9E2A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9E2A04"/>
    <w:pPr>
      <w:spacing w:before="100" w:beforeAutospacing="1" w:after="100" w:afterAutospacing="1"/>
      <w:jc w:val="center"/>
    </w:pPr>
  </w:style>
  <w:style w:type="paragraph" w:customStyle="1" w:styleId="2">
    <w:name w:val="Название2"/>
    <w:basedOn w:val="a"/>
    <w:rsid w:val="00CC459C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C459C"/>
    <w:pPr>
      <w:spacing w:before="100" w:beforeAutospacing="1" w:after="100" w:afterAutospacing="1"/>
    </w:pPr>
  </w:style>
  <w:style w:type="paragraph" w:customStyle="1" w:styleId="21">
    <w:name w:val="Верхний колонтитул2"/>
    <w:basedOn w:val="a"/>
    <w:rsid w:val="00CC459C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325766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325766"/>
    <w:pPr>
      <w:spacing w:before="100" w:beforeAutospacing="1" w:after="100" w:afterAutospacing="1"/>
    </w:pPr>
  </w:style>
  <w:style w:type="paragraph" w:customStyle="1" w:styleId="31">
    <w:name w:val="Верхний колонтитул3"/>
    <w:basedOn w:val="a"/>
    <w:rsid w:val="00325766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A26249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249"/>
    <w:pPr>
      <w:spacing w:before="100" w:beforeAutospacing="1" w:after="100" w:afterAutospacing="1"/>
    </w:pPr>
  </w:style>
  <w:style w:type="paragraph" w:customStyle="1" w:styleId="41">
    <w:name w:val="Верхний колонтитул4"/>
    <w:basedOn w:val="a"/>
    <w:rsid w:val="00A26249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43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FFC"/>
    <w:rPr>
      <w:sz w:val="24"/>
      <w:szCs w:val="24"/>
    </w:rPr>
  </w:style>
  <w:style w:type="paragraph" w:styleId="a5">
    <w:name w:val="footer"/>
    <w:basedOn w:val="a"/>
    <w:link w:val="a6"/>
    <w:uiPriority w:val="99"/>
    <w:rsid w:val="00443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Балашова Евгения Николаевна</cp:lastModifiedBy>
  <cp:revision>4</cp:revision>
  <dcterms:created xsi:type="dcterms:W3CDTF">2016-07-27T02:55:00Z</dcterms:created>
  <dcterms:modified xsi:type="dcterms:W3CDTF">2016-07-27T03:07:00Z</dcterms:modified>
</cp:coreProperties>
</file>